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B4B9" w14:textId="77777777" w:rsidR="00A2608B" w:rsidRPr="00AF54B6" w:rsidRDefault="00A2608B" w:rsidP="00A2608B">
      <w:pPr>
        <w:spacing w:after="0"/>
        <w:jc w:val="center"/>
        <w:rPr>
          <w:b/>
          <w:bCs/>
        </w:rPr>
      </w:pPr>
      <w:r>
        <w:rPr>
          <w:b/>
          <w:bCs/>
          <w:noProof/>
        </w:rPr>
        <w:drawing>
          <wp:anchor distT="0" distB="0" distL="114300" distR="114300" simplePos="0" relativeHeight="251659264" behindDoc="1" locked="0" layoutInCell="1" allowOverlap="1" wp14:anchorId="66C816D0" wp14:editId="2E0D3688">
            <wp:simplePos x="0" y="0"/>
            <wp:positionH relativeFrom="margin">
              <wp:posOffset>5613586</wp:posOffset>
            </wp:positionH>
            <wp:positionV relativeFrom="paragraph">
              <wp:posOffset>-198662</wp:posOffset>
            </wp:positionV>
            <wp:extent cx="1451429" cy="952500"/>
            <wp:effectExtent l="0" t="0" r="0" b="0"/>
            <wp:wrapNone/>
            <wp:docPr id="1" name="Picture 1" descr="A close-up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51429" cy="952500"/>
                    </a:xfrm>
                    <a:prstGeom prst="rect">
                      <a:avLst/>
                    </a:prstGeom>
                  </pic:spPr>
                </pic:pic>
              </a:graphicData>
            </a:graphic>
            <wp14:sizeRelH relativeFrom="page">
              <wp14:pctWidth>0</wp14:pctWidth>
            </wp14:sizeRelH>
            <wp14:sizeRelV relativeFrom="page">
              <wp14:pctHeight>0</wp14:pctHeight>
            </wp14:sizeRelV>
          </wp:anchor>
        </w:drawing>
      </w:r>
      <w:r w:rsidRPr="00AF54B6">
        <w:rPr>
          <w:b/>
          <w:bCs/>
        </w:rPr>
        <w:t xml:space="preserve">MORRISTOWN CITY COUNCIL </w:t>
      </w:r>
      <w:r>
        <w:rPr>
          <w:b/>
          <w:bCs/>
        </w:rPr>
        <w:t>MEETING MINUTES</w:t>
      </w:r>
    </w:p>
    <w:p w14:paraId="6C95654B" w14:textId="1C677C90" w:rsidR="00FF39FF" w:rsidRDefault="00FF39FF" w:rsidP="00FF39FF">
      <w:pPr>
        <w:spacing w:after="0"/>
        <w:jc w:val="center"/>
      </w:pPr>
      <w:r>
        <w:t>Regular Meeting, 7:00 p.m.</w:t>
      </w:r>
    </w:p>
    <w:p w14:paraId="3A5BD1AD" w14:textId="16B232BA" w:rsidR="00FF39FF" w:rsidRDefault="00A60203" w:rsidP="00FF39FF">
      <w:pPr>
        <w:spacing w:after="0"/>
        <w:jc w:val="center"/>
      </w:pPr>
      <w:r>
        <w:t>Monday, October 7</w:t>
      </w:r>
      <w:r w:rsidRPr="00A60203">
        <w:rPr>
          <w:vertAlign w:val="superscript"/>
        </w:rPr>
        <w:t>th</w:t>
      </w:r>
      <w:r w:rsidR="00FF39FF">
        <w:t>, 2024</w:t>
      </w:r>
    </w:p>
    <w:p w14:paraId="3A78CBFE" w14:textId="0595A3A5" w:rsidR="007B07DB" w:rsidRDefault="007B07DB" w:rsidP="009F76AE">
      <w:pPr>
        <w:spacing w:after="0"/>
        <w:rPr>
          <w:b/>
          <w:bCs/>
          <w:color w:val="C00000"/>
        </w:rPr>
      </w:pPr>
    </w:p>
    <w:tbl>
      <w:tblPr>
        <w:tblStyle w:val="TableGrid"/>
        <w:tblW w:w="10892" w:type="dxa"/>
        <w:tblInd w:w="90" w:type="dxa"/>
        <w:tblLook w:val="04A0" w:firstRow="1" w:lastRow="0" w:firstColumn="1" w:lastColumn="0" w:noHBand="0" w:noVBand="1"/>
      </w:tblPr>
      <w:tblGrid>
        <w:gridCol w:w="498"/>
        <w:gridCol w:w="1485"/>
        <w:gridCol w:w="938"/>
        <w:gridCol w:w="7971"/>
      </w:tblGrid>
      <w:tr w:rsidR="00A2608B" w:rsidRPr="002810E9" w14:paraId="0BD26E36" w14:textId="77777777" w:rsidTr="009D7D4B">
        <w:tc>
          <w:tcPr>
            <w:tcW w:w="1983" w:type="dxa"/>
            <w:gridSpan w:val="2"/>
            <w:tcBorders>
              <w:top w:val="nil"/>
              <w:left w:val="nil"/>
              <w:bottom w:val="nil"/>
              <w:right w:val="nil"/>
            </w:tcBorders>
          </w:tcPr>
          <w:p w14:paraId="2677B252" w14:textId="77777777" w:rsidR="00A2608B" w:rsidRDefault="00A2608B" w:rsidP="0026480D">
            <w:r>
              <w:t>Members Present:</w:t>
            </w:r>
          </w:p>
        </w:tc>
        <w:tc>
          <w:tcPr>
            <w:tcW w:w="8909" w:type="dxa"/>
            <w:gridSpan w:val="2"/>
            <w:tcBorders>
              <w:top w:val="nil"/>
              <w:left w:val="nil"/>
              <w:bottom w:val="nil"/>
              <w:right w:val="nil"/>
            </w:tcBorders>
          </w:tcPr>
          <w:p w14:paraId="5900B952" w14:textId="77777777" w:rsidR="00A2608B" w:rsidRPr="002810E9" w:rsidRDefault="00A2608B" w:rsidP="0026480D">
            <w:pPr>
              <w:rPr>
                <w:color w:val="FF0000"/>
              </w:rPr>
            </w:pPr>
            <w:r w:rsidRPr="009F6956">
              <w:t xml:space="preserve">Tony Lindahl (Mayor), Jake Golombeski, Linda Murphy, </w:t>
            </w:r>
            <w:r>
              <w:t xml:space="preserve">Leon Gregor, </w:t>
            </w:r>
            <w:r w:rsidRPr="009F6956">
              <w:t>Joe Caldwell</w:t>
            </w:r>
          </w:p>
        </w:tc>
      </w:tr>
      <w:tr w:rsidR="00A2608B" w:rsidRPr="0006393F" w14:paraId="3513F924" w14:textId="77777777" w:rsidTr="009D7D4B">
        <w:tc>
          <w:tcPr>
            <w:tcW w:w="1983" w:type="dxa"/>
            <w:gridSpan w:val="2"/>
            <w:tcBorders>
              <w:top w:val="nil"/>
              <w:left w:val="nil"/>
              <w:bottom w:val="nil"/>
              <w:right w:val="nil"/>
            </w:tcBorders>
          </w:tcPr>
          <w:p w14:paraId="22DAC4EB" w14:textId="77777777" w:rsidR="00A2608B" w:rsidRDefault="00A2608B" w:rsidP="0026480D">
            <w:r>
              <w:t>Others Present:</w:t>
            </w:r>
          </w:p>
        </w:tc>
        <w:tc>
          <w:tcPr>
            <w:tcW w:w="8909" w:type="dxa"/>
            <w:gridSpan w:val="2"/>
            <w:tcBorders>
              <w:top w:val="nil"/>
              <w:left w:val="nil"/>
              <w:bottom w:val="nil"/>
              <w:right w:val="nil"/>
            </w:tcBorders>
          </w:tcPr>
          <w:p w14:paraId="3DC120CC" w14:textId="5EC92759" w:rsidR="00A2608B" w:rsidRPr="00A2608B" w:rsidRDefault="00A2608B" w:rsidP="0026480D">
            <w:r w:rsidRPr="0062452E">
              <w:t xml:space="preserve">Ellen Judd (City Administrator), </w:t>
            </w:r>
            <w:r w:rsidR="00101901">
              <w:t>Cassie Eldeen (City Clerk),</w:t>
            </w:r>
            <w:r w:rsidR="00DA4CC3">
              <w:t xml:space="preserve"> Austin Schulz, Mark Rahrick (City Attorney), Bruce Morris,</w:t>
            </w:r>
            <w:r w:rsidR="00101901">
              <w:t xml:space="preserve"> </w:t>
            </w:r>
            <w:r w:rsidR="00F73320">
              <w:t>Jack Schwichtenberg,</w:t>
            </w:r>
            <w:r w:rsidR="00101901">
              <w:t xml:space="preserve"> Steve Nordmeier, Richard Carel,</w:t>
            </w:r>
            <w:r w:rsidR="00DA4CC3">
              <w:t xml:space="preserve"> Karen Nellen, Lynda and Dave Schlie, Sheila Willing, Dave Walz, Pam Petersen, John Schlie, Josh Malecha, Jeff Wenker, Billy Seibel, Jake Duncan, Doug Scott, Mike O’Rourke, Lynnette Bohner, Val Kruger, Johnathan Chmelik, Lisa Merritt, Janis Rossow, </w:t>
            </w:r>
            <w:r w:rsidR="00CA623D">
              <w:t xml:space="preserve">Tim Flaten, </w:t>
            </w:r>
            <w:r w:rsidR="00DA4CC3">
              <w:t>Oscar Gonzalez, Dale Dulas</w:t>
            </w:r>
          </w:p>
        </w:tc>
      </w:tr>
      <w:tr w:rsidR="00FF39FF" w14:paraId="0EA1796D" w14:textId="77777777" w:rsidTr="009D7D4B">
        <w:tc>
          <w:tcPr>
            <w:tcW w:w="498" w:type="dxa"/>
            <w:tcBorders>
              <w:top w:val="single" w:sz="4" w:space="0" w:color="767171" w:themeColor="background2" w:themeShade="80"/>
              <w:left w:val="nil"/>
              <w:bottom w:val="nil"/>
              <w:right w:val="nil"/>
            </w:tcBorders>
          </w:tcPr>
          <w:p w14:paraId="248D80DD" w14:textId="1E8A419B" w:rsidR="00FF39FF" w:rsidRDefault="00FF39FF" w:rsidP="00FF39FF">
            <w:r>
              <w:t>1.</w:t>
            </w:r>
          </w:p>
        </w:tc>
        <w:tc>
          <w:tcPr>
            <w:tcW w:w="2423" w:type="dxa"/>
            <w:gridSpan w:val="2"/>
            <w:tcBorders>
              <w:top w:val="single" w:sz="4" w:space="0" w:color="767171" w:themeColor="background2" w:themeShade="80"/>
              <w:left w:val="nil"/>
              <w:bottom w:val="nil"/>
              <w:right w:val="nil"/>
            </w:tcBorders>
          </w:tcPr>
          <w:p w14:paraId="63955FD8" w14:textId="1F77E6BB" w:rsidR="00FF39FF" w:rsidRDefault="00FF39FF" w:rsidP="00BA18E5">
            <w:pPr>
              <w:jc w:val="right"/>
            </w:pPr>
            <w:r>
              <w:t>Call to Order:</w:t>
            </w:r>
          </w:p>
        </w:tc>
        <w:tc>
          <w:tcPr>
            <w:tcW w:w="7971" w:type="dxa"/>
            <w:tcBorders>
              <w:top w:val="single" w:sz="4" w:space="0" w:color="767171" w:themeColor="background2" w:themeShade="80"/>
              <w:left w:val="nil"/>
              <w:bottom w:val="nil"/>
              <w:right w:val="nil"/>
            </w:tcBorders>
          </w:tcPr>
          <w:p w14:paraId="748ADF32" w14:textId="490C1585" w:rsidR="00FF39FF" w:rsidRPr="003844E1" w:rsidRDefault="00A2608B" w:rsidP="00FF39FF">
            <w:pPr>
              <w:rPr>
                <w:vanish/>
                <w:color w:val="4472C4" w:themeColor="accent1"/>
              </w:rPr>
            </w:pPr>
            <w:r w:rsidRPr="000068E2">
              <w:t xml:space="preserve">A regular meeting of the Morristown City Council was called to order on </w:t>
            </w:r>
            <w:r w:rsidR="00A60203">
              <w:t>Monday, October 7</w:t>
            </w:r>
            <w:r w:rsidR="00A60203" w:rsidRPr="00A60203">
              <w:rPr>
                <w:vertAlign w:val="superscript"/>
              </w:rPr>
              <w:t>th</w:t>
            </w:r>
            <w:r w:rsidRPr="000068E2">
              <w:t xml:space="preserve">, 2024 at 7:00 p.m. in the </w:t>
            </w:r>
            <w:r w:rsidRPr="006C017A">
              <w:t xml:space="preserve">Community Hall </w:t>
            </w:r>
            <w:r w:rsidRPr="000068E2">
              <w:t>at 402 Division Street South by Mayor Tony Lindahl.</w:t>
            </w:r>
          </w:p>
        </w:tc>
      </w:tr>
      <w:tr w:rsidR="00FF39FF" w14:paraId="7CAEE187" w14:textId="77777777" w:rsidTr="009D7D4B">
        <w:tc>
          <w:tcPr>
            <w:tcW w:w="498" w:type="dxa"/>
            <w:tcBorders>
              <w:top w:val="nil"/>
              <w:left w:val="nil"/>
              <w:bottom w:val="nil"/>
              <w:right w:val="nil"/>
            </w:tcBorders>
          </w:tcPr>
          <w:p w14:paraId="63BC129A" w14:textId="4D896AEF" w:rsidR="00FF39FF" w:rsidRDefault="00FF39FF" w:rsidP="00FF39FF">
            <w:r>
              <w:t>2.</w:t>
            </w:r>
          </w:p>
        </w:tc>
        <w:tc>
          <w:tcPr>
            <w:tcW w:w="2423" w:type="dxa"/>
            <w:gridSpan w:val="2"/>
            <w:tcBorders>
              <w:top w:val="nil"/>
              <w:left w:val="nil"/>
              <w:bottom w:val="nil"/>
              <w:right w:val="nil"/>
            </w:tcBorders>
          </w:tcPr>
          <w:p w14:paraId="41228D24" w14:textId="1B767D50" w:rsidR="00FF39FF" w:rsidRDefault="00FF39FF" w:rsidP="00BA18E5">
            <w:pPr>
              <w:jc w:val="right"/>
            </w:pPr>
            <w:r w:rsidRPr="00FF39FF">
              <w:t>Pledge of Allegiance</w:t>
            </w:r>
            <w:r>
              <w:t>:</w:t>
            </w:r>
          </w:p>
        </w:tc>
        <w:tc>
          <w:tcPr>
            <w:tcW w:w="7971" w:type="dxa"/>
            <w:tcBorders>
              <w:top w:val="nil"/>
              <w:left w:val="nil"/>
              <w:bottom w:val="nil"/>
              <w:right w:val="nil"/>
            </w:tcBorders>
          </w:tcPr>
          <w:p w14:paraId="658D66D5" w14:textId="0A7F9CF4" w:rsidR="00FF39FF" w:rsidRPr="003844E1" w:rsidRDefault="00A2608B" w:rsidP="00FF39FF">
            <w:pPr>
              <w:rPr>
                <w:vanish/>
                <w:color w:val="4472C4" w:themeColor="accent1"/>
              </w:rPr>
            </w:pPr>
            <w:r w:rsidRPr="000068E2">
              <w:t>The Pledge of Allegiance was recited.</w:t>
            </w:r>
          </w:p>
        </w:tc>
      </w:tr>
      <w:tr w:rsidR="00FF39FF" w14:paraId="655160C9" w14:textId="77777777" w:rsidTr="009D7D4B">
        <w:tc>
          <w:tcPr>
            <w:tcW w:w="498" w:type="dxa"/>
            <w:tcBorders>
              <w:top w:val="nil"/>
              <w:left w:val="nil"/>
              <w:bottom w:val="nil"/>
              <w:right w:val="nil"/>
            </w:tcBorders>
          </w:tcPr>
          <w:p w14:paraId="5C0EE450" w14:textId="3712F988" w:rsidR="00FF39FF" w:rsidRDefault="00FF39FF" w:rsidP="00FF39FF">
            <w:r>
              <w:t>3.</w:t>
            </w:r>
          </w:p>
        </w:tc>
        <w:tc>
          <w:tcPr>
            <w:tcW w:w="2423" w:type="dxa"/>
            <w:gridSpan w:val="2"/>
            <w:tcBorders>
              <w:top w:val="nil"/>
              <w:left w:val="nil"/>
              <w:bottom w:val="nil"/>
              <w:right w:val="nil"/>
            </w:tcBorders>
          </w:tcPr>
          <w:p w14:paraId="4259BD09" w14:textId="75F681B2" w:rsidR="00FF39FF" w:rsidRDefault="00FF39FF" w:rsidP="00BA18E5">
            <w:pPr>
              <w:jc w:val="right"/>
            </w:pPr>
            <w:r>
              <w:t>Additions/Corrections:</w:t>
            </w:r>
          </w:p>
        </w:tc>
        <w:tc>
          <w:tcPr>
            <w:tcW w:w="7971" w:type="dxa"/>
            <w:tcBorders>
              <w:top w:val="nil"/>
              <w:left w:val="nil"/>
              <w:bottom w:val="nil"/>
              <w:right w:val="nil"/>
            </w:tcBorders>
          </w:tcPr>
          <w:p w14:paraId="07B5D24C" w14:textId="11C2FECC" w:rsidR="00FF39FF" w:rsidRPr="0055184B" w:rsidRDefault="00FF39FF" w:rsidP="00FF39FF">
            <w:pPr>
              <w:rPr>
                <w:vanish/>
              </w:rPr>
            </w:pPr>
          </w:p>
        </w:tc>
      </w:tr>
      <w:tr w:rsidR="00BA70A5" w14:paraId="0927EEBA" w14:textId="77777777" w:rsidTr="009D7D4B">
        <w:tc>
          <w:tcPr>
            <w:tcW w:w="498" w:type="dxa"/>
            <w:tcBorders>
              <w:top w:val="nil"/>
              <w:left w:val="nil"/>
              <w:bottom w:val="nil"/>
              <w:right w:val="nil"/>
            </w:tcBorders>
          </w:tcPr>
          <w:p w14:paraId="69BB839C" w14:textId="2E02035B" w:rsidR="00BA70A5" w:rsidRDefault="00BA70A5" w:rsidP="00FF39FF">
            <w:r>
              <w:t xml:space="preserve">     </w:t>
            </w:r>
          </w:p>
        </w:tc>
        <w:tc>
          <w:tcPr>
            <w:tcW w:w="2423" w:type="dxa"/>
            <w:gridSpan w:val="2"/>
            <w:tcBorders>
              <w:top w:val="nil"/>
              <w:left w:val="nil"/>
              <w:bottom w:val="nil"/>
              <w:right w:val="nil"/>
            </w:tcBorders>
          </w:tcPr>
          <w:p w14:paraId="59B4E404" w14:textId="27FF7316" w:rsidR="00BA70A5" w:rsidRDefault="00BA70A5" w:rsidP="00BA18E5">
            <w:pPr>
              <w:jc w:val="right"/>
            </w:pPr>
            <w:r>
              <w:t>Addition</w:t>
            </w:r>
          </w:p>
        </w:tc>
        <w:tc>
          <w:tcPr>
            <w:tcW w:w="7971" w:type="dxa"/>
            <w:tcBorders>
              <w:top w:val="nil"/>
              <w:left w:val="nil"/>
              <w:bottom w:val="nil"/>
              <w:right w:val="nil"/>
            </w:tcBorders>
          </w:tcPr>
          <w:p w14:paraId="0B9C6052" w14:textId="33AA3E46" w:rsidR="00BA70A5" w:rsidRPr="0055184B" w:rsidRDefault="00BA70A5" w:rsidP="00FF39FF">
            <w:pPr>
              <w:rPr>
                <w:vanish/>
              </w:rPr>
            </w:pPr>
            <w:r>
              <w:t>Pay App No. 4 from Holtmeier Construction</w:t>
            </w:r>
          </w:p>
        </w:tc>
      </w:tr>
      <w:tr w:rsidR="00BA70A5" w14:paraId="2F1F1D6F" w14:textId="77777777" w:rsidTr="009D7D4B">
        <w:tc>
          <w:tcPr>
            <w:tcW w:w="498" w:type="dxa"/>
            <w:tcBorders>
              <w:top w:val="nil"/>
              <w:left w:val="nil"/>
              <w:bottom w:val="nil"/>
              <w:right w:val="nil"/>
            </w:tcBorders>
          </w:tcPr>
          <w:p w14:paraId="4F17B858" w14:textId="77777777" w:rsidR="00BA70A5" w:rsidRDefault="00BA70A5" w:rsidP="00FF39FF"/>
        </w:tc>
        <w:tc>
          <w:tcPr>
            <w:tcW w:w="2423" w:type="dxa"/>
            <w:gridSpan w:val="2"/>
            <w:tcBorders>
              <w:top w:val="nil"/>
              <w:left w:val="nil"/>
              <w:bottom w:val="nil"/>
              <w:right w:val="nil"/>
            </w:tcBorders>
          </w:tcPr>
          <w:p w14:paraId="5C07E328" w14:textId="050CF990" w:rsidR="00BA70A5" w:rsidRDefault="00BA70A5" w:rsidP="00BA18E5">
            <w:pPr>
              <w:jc w:val="right"/>
            </w:pPr>
            <w:r>
              <w:t>Correction</w:t>
            </w:r>
          </w:p>
        </w:tc>
        <w:tc>
          <w:tcPr>
            <w:tcW w:w="7971" w:type="dxa"/>
            <w:tcBorders>
              <w:top w:val="nil"/>
              <w:left w:val="nil"/>
              <w:bottom w:val="nil"/>
              <w:right w:val="nil"/>
            </w:tcBorders>
          </w:tcPr>
          <w:p w14:paraId="35A2518B" w14:textId="12D7E1BD" w:rsidR="00BA70A5" w:rsidRDefault="00BA70A5" w:rsidP="00FF39FF">
            <w:r>
              <w:t>7A – High Water Bill – Resident no longer wishes to speak</w:t>
            </w:r>
          </w:p>
        </w:tc>
      </w:tr>
      <w:tr w:rsidR="00BA70A5" w14:paraId="0D68E501" w14:textId="77777777" w:rsidTr="009D7D4B">
        <w:tc>
          <w:tcPr>
            <w:tcW w:w="498" w:type="dxa"/>
            <w:tcBorders>
              <w:top w:val="nil"/>
              <w:left w:val="nil"/>
              <w:bottom w:val="nil"/>
              <w:right w:val="nil"/>
            </w:tcBorders>
          </w:tcPr>
          <w:p w14:paraId="2E60BB49" w14:textId="77777777" w:rsidR="00BA70A5" w:rsidRDefault="00BA70A5" w:rsidP="00FF39FF"/>
        </w:tc>
        <w:tc>
          <w:tcPr>
            <w:tcW w:w="2423" w:type="dxa"/>
            <w:gridSpan w:val="2"/>
            <w:tcBorders>
              <w:top w:val="nil"/>
              <w:left w:val="nil"/>
              <w:bottom w:val="nil"/>
              <w:right w:val="nil"/>
            </w:tcBorders>
          </w:tcPr>
          <w:p w14:paraId="4FFDBE3A" w14:textId="77777777" w:rsidR="00BA70A5" w:rsidRDefault="00BA70A5" w:rsidP="00BA18E5">
            <w:pPr>
              <w:jc w:val="right"/>
            </w:pPr>
          </w:p>
        </w:tc>
        <w:tc>
          <w:tcPr>
            <w:tcW w:w="7971" w:type="dxa"/>
            <w:tcBorders>
              <w:top w:val="nil"/>
              <w:left w:val="nil"/>
              <w:bottom w:val="nil"/>
              <w:right w:val="nil"/>
            </w:tcBorders>
          </w:tcPr>
          <w:p w14:paraId="5477A7B0" w14:textId="4BE13AF2" w:rsidR="00BA70A5" w:rsidRDefault="00BA70A5" w:rsidP="00FF39FF">
            <w:r>
              <w:t xml:space="preserve">Motion by Gregor, seconded by Golombeski and carried unanimously to approve </w:t>
            </w:r>
            <w:r w:rsidR="006E5FD2" w:rsidRPr="00053726">
              <w:t>the agenda with one addition and one correction</w:t>
            </w:r>
            <w:r w:rsidR="009438EC" w:rsidRPr="00053726">
              <w:t>.</w:t>
            </w:r>
          </w:p>
        </w:tc>
      </w:tr>
      <w:tr w:rsidR="00375EB5" w14:paraId="1901C2AE" w14:textId="77777777" w:rsidTr="009D7D4B">
        <w:tc>
          <w:tcPr>
            <w:tcW w:w="498" w:type="dxa"/>
            <w:tcBorders>
              <w:top w:val="nil"/>
              <w:left w:val="nil"/>
              <w:bottom w:val="nil"/>
              <w:right w:val="nil"/>
            </w:tcBorders>
          </w:tcPr>
          <w:p w14:paraId="3A696C78" w14:textId="23909DE3" w:rsidR="00375EB5" w:rsidRDefault="00E23095" w:rsidP="009C5293">
            <w:r>
              <w:t>4.</w:t>
            </w:r>
          </w:p>
        </w:tc>
        <w:tc>
          <w:tcPr>
            <w:tcW w:w="2423" w:type="dxa"/>
            <w:gridSpan w:val="2"/>
            <w:tcBorders>
              <w:top w:val="nil"/>
              <w:left w:val="nil"/>
              <w:bottom w:val="nil"/>
              <w:right w:val="nil"/>
            </w:tcBorders>
          </w:tcPr>
          <w:p w14:paraId="79730764" w14:textId="2732ECD9" w:rsidR="00375EB5" w:rsidRPr="009524E5" w:rsidRDefault="00375EB5" w:rsidP="009C5293">
            <w:pPr>
              <w:jc w:val="right"/>
            </w:pPr>
            <w:r>
              <w:t>Citizens Comments:</w:t>
            </w:r>
          </w:p>
        </w:tc>
        <w:tc>
          <w:tcPr>
            <w:tcW w:w="7971" w:type="dxa"/>
            <w:tcBorders>
              <w:top w:val="nil"/>
              <w:left w:val="nil"/>
              <w:bottom w:val="nil"/>
              <w:right w:val="nil"/>
            </w:tcBorders>
          </w:tcPr>
          <w:p w14:paraId="750DE601" w14:textId="366CD763" w:rsidR="00375EB5" w:rsidRDefault="0039674E" w:rsidP="009C5293">
            <w:r>
              <w:t>Pam Peterson</w:t>
            </w:r>
            <w:r w:rsidR="00BA70A5">
              <w:t xml:space="preserve"> </w:t>
            </w:r>
            <w:r w:rsidR="009438EC">
              <w:t xml:space="preserve">is wondering who missed the assessment on 106 Division St. </w:t>
            </w:r>
            <w:r w:rsidR="006E5FD2">
              <w:t>She feels the</w:t>
            </w:r>
            <w:r w:rsidR="009438EC">
              <w:t xml:space="preserve"> City of Morristown shouldn’t have to pay for somebody else’s mistake.  </w:t>
            </w:r>
          </w:p>
          <w:p w14:paraId="4436371F" w14:textId="1A5CB180" w:rsidR="006E5FD2" w:rsidRDefault="009438EC" w:rsidP="009C5293">
            <w:r>
              <w:t xml:space="preserve">Lisa Merritt has not heard back from Doug about why Washington St. </w:t>
            </w:r>
            <w:r w:rsidR="00F87488">
              <w:t>wasn’t constructed</w:t>
            </w:r>
            <w:r w:rsidR="006E5FD2">
              <w:t xml:space="preserve"> </w:t>
            </w:r>
            <w:r w:rsidR="00F87488">
              <w:t>straight</w:t>
            </w:r>
            <w:r>
              <w:t>. Doug planned to send an email and apologiz</w:t>
            </w:r>
            <w:r w:rsidR="006E5FD2">
              <w:t>ed for not doing so</w:t>
            </w:r>
            <w:r>
              <w:t xml:space="preserve">. </w:t>
            </w:r>
            <w:r w:rsidR="006E5FD2">
              <w:t>He said t</w:t>
            </w:r>
            <w:r>
              <w:t>hey had to naturally shift</w:t>
            </w:r>
            <w:r w:rsidR="006E5FD2">
              <w:t xml:space="preserve"> the road</w:t>
            </w:r>
            <w:r>
              <w:t xml:space="preserve"> to stay consistent and straight by the school.  </w:t>
            </w:r>
          </w:p>
          <w:p w14:paraId="4CEF7253" w14:textId="6EED7501" w:rsidR="009438EC" w:rsidRDefault="009438EC" w:rsidP="009C5293">
            <w:r>
              <w:t>Resident also asked if there was intention to pursue any government funding. Mayor Lindahl said not at this time since there aren’t any other projects moving forward.</w:t>
            </w:r>
          </w:p>
        </w:tc>
      </w:tr>
      <w:tr w:rsidR="00375EB5" w14:paraId="663D55FD" w14:textId="77777777" w:rsidTr="00E31604">
        <w:tc>
          <w:tcPr>
            <w:tcW w:w="498" w:type="dxa"/>
            <w:tcBorders>
              <w:top w:val="nil"/>
              <w:left w:val="nil"/>
              <w:bottom w:val="nil"/>
              <w:right w:val="nil"/>
            </w:tcBorders>
          </w:tcPr>
          <w:p w14:paraId="600D8A3A" w14:textId="434DEF98" w:rsidR="00375EB5" w:rsidRDefault="00E23095" w:rsidP="009C5293">
            <w:r>
              <w:t>5.</w:t>
            </w:r>
          </w:p>
        </w:tc>
        <w:tc>
          <w:tcPr>
            <w:tcW w:w="2423" w:type="dxa"/>
            <w:gridSpan w:val="2"/>
            <w:tcBorders>
              <w:top w:val="nil"/>
              <w:left w:val="nil"/>
              <w:bottom w:val="single" w:sz="4" w:space="0" w:color="auto"/>
              <w:right w:val="nil"/>
            </w:tcBorders>
          </w:tcPr>
          <w:p w14:paraId="027CAABE" w14:textId="12AB6878" w:rsidR="00375EB5" w:rsidRPr="009524E5" w:rsidRDefault="00375EB5" w:rsidP="00BA18E5">
            <w:pPr>
              <w:jc w:val="right"/>
            </w:pPr>
            <w:r>
              <w:t>Consent Agenda:</w:t>
            </w:r>
          </w:p>
        </w:tc>
        <w:tc>
          <w:tcPr>
            <w:tcW w:w="7971" w:type="dxa"/>
            <w:tcBorders>
              <w:top w:val="nil"/>
              <w:left w:val="nil"/>
              <w:bottom w:val="single" w:sz="4" w:space="0" w:color="auto"/>
              <w:right w:val="nil"/>
            </w:tcBorders>
          </w:tcPr>
          <w:p w14:paraId="03AEDC12" w14:textId="10B87EA9" w:rsidR="00375EB5" w:rsidRPr="009524E5" w:rsidRDefault="00375EB5" w:rsidP="0065441D">
            <w:r w:rsidRPr="00697451">
              <w:t xml:space="preserve">Motion by </w:t>
            </w:r>
            <w:r w:rsidR="00101901">
              <w:t>Caldwell</w:t>
            </w:r>
            <w:r w:rsidRPr="00697451">
              <w:t xml:space="preserve">, seconded by </w:t>
            </w:r>
            <w:r w:rsidR="00101901">
              <w:t>Murphy</w:t>
            </w:r>
            <w:r w:rsidRPr="00697451">
              <w:t xml:space="preserve"> and carried unanimously to approve the Consent Agenda.</w:t>
            </w:r>
          </w:p>
        </w:tc>
      </w:tr>
      <w:tr w:rsidR="00375EB5" w14:paraId="699EEFE3" w14:textId="77777777" w:rsidTr="00E31604">
        <w:tc>
          <w:tcPr>
            <w:tcW w:w="498" w:type="dxa"/>
            <w:tcBorders>
              <w:top w:val="nil"/>
              <w:left w:val="nil"/>
              <w:bottom w:val="nil"/>
              <w:right w:val="nil"/>
            </w:tcBorders>
          </w:tcPr>
          <w:p w14:paraId="671F557A" w14:textId="74592BCF" w:rsidR="00375EB5" w:rsidRDefault="00E23095" w:rsidP="009C5293">
            <w:r>
              <w:t>6</w:t>
            </w:r>
            <w:r w:rsidR="00375EB5">
              <w:t>.</w:t>
            </w:r>
          </w:p>
        </w:tc>
        <w:tc>
          <w:tcPr>
            <w:tcW w:w="2423" w:type="dxa"/>
            <w:gridSpan w:val="2"/>
            <w:tcBorders>
              <w:top w:val="single" w:sz="4" w:space="0" w:color="auto"/>
              <w:left w:val="nil"/>
              <w:bottom w:val="nil"/>
              <w:right w:val="nil"/>
            </w:tcBorders>
          </w:tcPr>
          <w:p w14:paraId="381F1CA3" w14:textId="4284A7B5" w:rsidR="00375EB5" w:rsidRPr="009524E5" w:rsidRDefault="00375EB5" w:rsidP="009C5293">
            <w:pPr>
              <w:jc w:val="right"/>
            </w:pPr>
            <w:r w:rsidRPr="000363B6">
              <w:rPr>
                <w:b/>
                <w:bCs/>
              </w:rPr>
              <w:t>UNFINISHED BUSINESS:</w:t>
            </w:r>
          </w:p>
        </w:tc>
        <w:tc>
          <w:tcPr>
            <w:tcW w:w="7971" w:type="dxa"/>
            <w:tcBorders>
              <w:top w:val="single" w:sz="4" w:space="0" w:color="auto"/>
              <w:left w:val="nil"/>
              <w:bottom w:val="nil"/>
              <w:right w:val="nil"/>
            </w:tcBorders>
          </w:tcPr>
          <w:p w14:paraId="1C9A6199" w14:textId="2034A114" w:rsidR="00375EB5" w:rsidRPr="009524E5" w:rsidRDefault="00375EB5" w:rsidP="009C5293"/>
        </w:tc>
      </w:tr>
      <w:tr w:rsidR="00E31604" w14:paraId="3CBD35AE" w14:textId="77777777" w:rsidTr="00E31604">
        <w:tc>
          <w:tcPr>
            <w:tcW w:w="498" w:type="dxa"/>
            <w:tcBorders>
              <w:top w:val="nil"/>
              <w:left w:val="nil"/>
              <w:bottom w:val="nil"/>
              <w:right w:val="nil"/>
            </w:tcBorders>
          </w:tcPr>
          <w:p w14:paraId="2616D42F" w14:textId="26F0F4FC" w:rsidR="00E31604" w:rsidRDefault="00E31604" w:rsidP="006E5FD2">
            <w:pPr>
              <w:pStyle w:val="ListParagraph"/>
              <w:numPr>
                <w:ilvl w:val="0"/>
                <w:numId w:val="3"/>
              </w:numPr>
            </w:pPr>
          </w:p>
        </w:tc>
        <w:tc>
          <w:tcPr>
            <w:tcW w:w="2423" w:type="dxa"/>
            <w:gridSpan w:val="2"/>
            <w:tcBorders>
              <w:top w:val="nil"/>
              <w:left w:val="nil"/>
              <w:bottom w:val="nil"/>
              <w:right w:val="nil"/>
            </w:tcBorders>
          </w:tcPr>
          <w:p w14:paraId="54D6CB64" w14:textId="34E0AFA8" w:rsidR="00E31604" w:rsidRPr="00E31604" w:rsidRDefault="00E31604" w:rsidP="00E31604">
            <w:pPr>
              <w:jc w:val="right"/>
            </w:pPr>
            <w:r>
              <w:t>Event Set Up</w:t>
            </w:r>
          </w:p>
        </w:tc>
        <w:tc>
          <w:tcPr>
            <w:tcW w:w="7971" w:type="dxa"/>
            <w:tcBorders>
              <w:top w:val="nil"/>
              <w:left w:val="nil"/>
              <w:bottom w:val="nil"/>
              <w:right w:val="nil"/>
            </w:tcBorders>
          </w:tcPr>
          <w:p w14:paraId="4F459DA2" w14:textId="30D4426B" w:rsidR="00E31604" w:rsidRDefault="00925F3A" w:rsidP="009C5293">
            <w:r>
              <w:t>Motion by Murphy, seconded by Caldwell, and carried unanimously to change the event set up pay from $100 per event to $25 per hour.</w:t>
            </w:r>
          </w:p>
        </w:tc>
      </w:tr>
      <w:tr w:rsidR="006E5FD2" w14:paraId="7B63E5D5" w14:textId="77777777" w:rsidTr="00E31604">
        <w:tc>
          <w:tcPr>
            <w:tcW w:w="498" w:type="dxa"/>
            <w:tcBorders>
              <w:top w:val="nil"/>
              <w:left w:val="nil"/>
              <w:bottom w:val="nil"/>
              <w:right w:val="nil"/>
            </w:tcBorders>
          </w:tcPr>
          <w:p w14:paraId="7BCC97E2" w14:textId="77777777" w:rsidR="006E5FD2" w:rsidRDefault="006E5FD2" w:rsidP="006E5FD2">
            <w:pPr>
              <w:pStyle w:val="ListParagraph"/>
              <w:numPr>
                <w:ilvl w:val="0"/>
                <w:numId w:val="3"/>
              </w:numPr>
            </w:pPr>
          </w:p>
        </w:tc>
        <w:tc>
          <w:tcPr>
            <w:tcW w:w="2423" w:type="dxa"/>
            <w:gridSpan w:val="2"/>
            <w:tcBorders>
              <w:top w:val="nil"/>
              <w:left w:val="nil"/>
              <w:bottom w:val="nil"/>
              <w:right w:val="nil"/>
            </w:tcBorders>
          </w:tcPr>
          <w:p w14:paraId="72EBBCF9" w14:textId="4F78EAEC" w:rsidR="006E5FD2" w:rsidRDefault="006E5FD2" w:rsidP="006E5FD2">
            <w:pPr>
              <w:jc w:val="right"/>
            </w:pPr>
            <w:r w:rsidRPr="00E31604">
              <w:t>Hall Rental</w:t>
            </w:r>
          </w:p>
        </w:tc>
        <w:tc>
          <w:tcPr>
            <w:tcW w:w="7971" w:type="dxa"/>
            <w:tcBorders>
              <w:top w:val="nil"/>
              <w:left w:val="nil"/>
              <w:bottom w:val="nil"/>
              <w:right w:val="nil"/>
            </w:tcBorders>
          </w:tcPr>
          <w:p w14:paraId="58BD90AB" w14:textId="6EB50C39" w:rsidR="006E5FD2" w:rsidRDefault="006E5FD2" w:rsidP="006E5FD2">
            <w:r>
              <w:t>City Attorney and the City Administrator will work on drafting an official contract for the City and the Commercial Club to sign that resembles the Great Hall Rental agreement that was presented.</w:t>
            </w:r>
          </w:p>
        </w:tc>
      </w:tr>
      <w:tr w:rsidR="006E5FD2" w14:paraId="374CDFAF" w14:textId="77777777" w:rsidTr="00E31604">
        <w:tc>
          <w:tcPr>
            <w:tcW w:w="498" w:type="dxa"/>
            <w:tcBorders>
              <w:top w:val="nil"/>
              <w:left w:val="nil"/>
              <w:bottom w:val="nil"/>
              <w:right w:val="nil"/>
            </w:tcBorders>
          </w:tcPr>
          <w:p w14:paraId="4B13F395" w14:textId="77777777" w:rsidR="006E5FD2" w:rsidRDefault="006E5FD2" w:rsidP="006E5FD2">
            <w:pPr>
              <w:pStyle w:val="ListParagraph"/>
              <w:numPr>
                <w:ilvl w:val="0"/>
                <w:numId w:val="3"/>
              </w:numPr>
            </w:pPr>
          </w:p>
        </w:tc>
        <w:tc>
          <w:tcPr>
            <w:tcW w:w="2423" w:type="dxa"/>
            <w:gridSpan w:val="2"/>
            <w:tcBorders>
              <w:top w:val="nil"/>
              <w:left w:val="nil"/>
              <w:bottom w:val="nil"/>
              <w:right w:val="nil"/>
            </w:tcBorders>
          </w:tcPr>
          <w:p w14:paraId="57746F6C" w14:textId="67D287EC" w:rsidR="006E5FD2" w:rsidRDefault="006E5FD2" w:rsidP="006E5FD2">
            <w:pPr>
              <w:jc w:val="right"/>
            </w:pPr>
            <w:r>
              <w:t>Salaries</w:t>
            </w:r>
          </w:p>
        </w:tc>
        <w:tc>
          <w:tcPr>
            <w:tcW w:w="7971" w:type="dxa"/>
            <w:tcBorders>
              <w:top w:val="nil"/>
              <w:left w:val="nil"/>
              <w:bottom w:val="nil"/>
              <w:right w:val="nil"/>
            </w:tcBorders>
          </w:tcPr>
          <w:p w14:paraId="28E36956" w14:textId="12B54E1E" w:rsidR="006E5FD2" w:rsidRDefault="006E5FD2" w:rsidP="006E5FD2">
            <w:r>
              <w:t>City Attorney to make verbiage changes, proposal will be brought back next month for Council’s review.</w:t>
            </w:r>
          </w:p>
        </w:tc>
      </w:tr>
      <w:tr w:rsidR="006E5FD2" w14:paraId="228D96AB" w14:textId="77777777" w:rsidTr="00E31604">
        <w:tc>
          <w:tcPr>
            <w:tcW w:w="498" w:type="dxa"/>
            <w:tcBorders>
              <w:top w:val="nil"/>
              <w:left w:val="nil"/>
              <w:bottom w:val="nil"/>
              <w:right w:val="nil"/>
            </w:tcBorders>
          </w:tcPr>
          <w:p w14:paraId="26146909" w14:textId="77777777" w:rsidR="006E5FD2" w:rsidRDefault="006E5FD2" w:rsidP="006E5FD2">
            <w:pPr>
              <w:pStyle w:val="ListParagraph"/>
              <w:numPr>
                <w:ilvl w:val="0"/>
                <w:numId w:val="3"/>
              </w:numPr>
            </w:pPr>
          </w:p>
        </w:tc>
        <w:tc>
          <w:tcPr>
            <w:tcW w:w="2423" w:type="dxa"/>
            <w:gridSpan w:val="2"/>
            <w:tcBorders>
              <w:top w:val="nil"/>
              <w:left w:val="nil"/>
              <w:bottom w:val="nil"/>
              <w:right w:val="nil"/>
            </w:tcBorders>
          </w:tcPr>
          <w:p w14:paraId="780E5170" w14:textId="50827F28" w:rsidR="006E5FD2" w:rsidRDefault="006E5FD2" w:rsidP="006E5FD2">
            <w:pPr>
              <w:jc w:val="right"/>
            </w:pPr>
            <w:r>
              <w:t>Resolution 2024-41</w:t>
            </w:r>
          </w:p>
        </w:tc>
        <w:tc>
          <w:tcPr>
            <w:tcW w:w="7971" w:type="dxa"/>
            <w:tcBorders>
              <w:top w:val="nil"/>
              <w:left w:val="nil"/>
              <w:bottom w:val="nil"/>
              <w:right w:val="nil"/>
            </w:tcBorders>
          </w:tcPr>
          <w:p w14:paraId="5857275A" w14:textId="1E8D89A9" w:rsidR="006E5FD2" w:rsidRDefault="006E5FD2" w:rsidP="006E5FD2">
            <w:r>
              <w:t xml:space="preserve">Motion by Caldwell, seconded by Golombeski, and carried unanimously to approve Resolution 2024-41 Assessment of Fines. </w:t>
            </w:r>
          </w:p>
        </w:tc>
      </w:tr>
      <w:tr w:rsidR="006E5FD2" w14:paraId="5DD3EDE6" w14:textId="77777777" w:rsidTr="009D7D4B">
        <w:tc>
          <w:tcPr>
            <w:tcW w:w="498" w:type="dxa"/>
            <w:tcBorders>
              <w:top w:val="nil"/>
              <w:left w:val="nil"/>
              <w:bottom w:val="nil"/>
              <w:right w:val="nil"/>
            </w:tcBorders>
          </w:tcPr>
          <w:p w14:paraId="01FB39DA" w14:textId="424FC691" w:rsidR="006E5FD2" w:rsidRDefault="006E5FD2" w:rsidP="006E5FD2">
            <w:r>
              <w:t>7.</w:t>
            </w:r>
          </w:p>
        </w:tc>
        <w:tc>
          <w:tcPr>
            <w:tcW w:w="2423" w:type="dxa"/>
            <w:gridSpan w:val="2"/>
            <w:tcBorders>
              <w:top w:val="single" w:sz="4" w:space="0" w:color="767171" w:themeColor="background2" w:themeShade="80"/>
              <w:left w:val="nil"/>
              <w:bottom w:val="nil"/>
              <w:right w:val="nil"/>
            </w:tcBorders>
          </w:tcPr>
          <w:p w14:paraId="1DE7049D" w14:textId="187E5C28" w:rsidR="006E5FD2" w:rsidRPr="009524E5" w:rsidRDefault="006E5FD2" w:rsidP="006E5FD2">
            <w:pPr>
              <w:jc w:val="right"/>
            </w:pPr>
            <w:r w:rsidRPr="000363B6">
              <w:rPr>
                <w:b/>
                <w:bCs/>
              </w:rPr>
              <w:t>NEW BUSINESS:</w:t>
            </w:r>
          </w:p>
        </w:tc>
        <w:tc>
          <w:tcPr>
            <w:tcW w:w="7971" w:type="dxa"/>
            <w:tcBorders>
              <w:top w:val="single" w:sz="4" w:space="0" w:color="767171" w:themeColor="background2" w:themeShade="80"/>
              <w:left w:val="nil"/>
              <w:bottom w:val="nil"/>
              <w:right w:val="nil"/>
            </w:tcBorders>
          </w:tcPr>
          <w:p w14:paraId="42A8B927" w14:textId="42A22C3E" w:rsidR="006E5FD2" w:rsidRPr="009524E5" w:rsidRDefault="006E5FD2" w:rsidP="006E5FD2"/>
        </w:tc>
      </w:tr>
      <w:tr w:rsidR="006E5FD2" w14:paraId="262E1E94" w14:textId="77777777" w:rsidTr="009D7D4B">
        <w:tc>
          <w:tcPr>
            <w:tcW w:w="498" w:type="dxa"/>
            <w:tcBorders>
              <w:top w:val="nil"/>
              <w:left w:val="nil"/>
              <w:bottom w:val="nil"/>
              <w:right w:val="nil"/>
            </w:tcBorders>
          </w:tcPr>
          <w:p w14:paraId="5EF6B039" w14:textId="0ECB9FB3"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8D354B2" w14:textId="64F920E4" w:rsidR="006E5FD2" w:rsidRPr="00101901" w:rsidRDefault="006E5FD2" w:rsidP="006E5FD2">
            <w:pPr>
              <w:jc w:val="right"/>
              <w:rPr>
                <w:strike/>
              </w:rPr>
            </w:pPr>
            <w:r w:rsidRPr="00101901">
              <w:rPr>
                <w:strike/>
              </w:rPr>
              <w:t>Water Bill</w:t>
            </w:r>
          </w:p>
        </w:tc>
        <w:tc>
          <w:tcPr>
            <w:tcW w:w="7971" w:type="dxa"/>
            <w:tcBorders>
              <w:top w:val="nil"/>
              <w:left w:val="nil"/>
              <w:bottom w:val="nil"/>
              <w:right w:val="nil"/>
            </w:tcBorders>
          </w:tcPr>
          <w:p w14:paraId="1E651046" w14:textId="4BC88773" w:rsidR="006E5FD2" w:rsidRPr="009524E5" w:rsidRDefault="006E5FD2" w:rsidP="006E5FD2">
            <w:r>
              <w:t>Resident no longer wished to address the Council.</w:t>
            </w:r>
          </w:p>
        </w:tc>
      </w:tr>
      <w:tr w:rsidR="006E5FD2" w14:paraId="1E134FEB" w14:textId="77777777" w:rsidTr="009D7D4B">
        <w:tc>
          <w:tcPr>
            <w:tcW w:w="498" w:type="dxa"/>
            <w:tcBorders>
              <w:top w:val="nil"/>
              <w:left w:val="nil"/>
              <w:bottom w:val="nil"/>
              <w:right w:val="nil"/>
            </w:tcBorders>
          </w:tcPr>
          <w:p w14:paraId="3CCD5BFF"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2D4F0960" w14:textId="496C61BE" w:rsidR="006E5FD2" w:rsidRPr="00101901" w:rsidRDefault="006E5FD2" w:rsidP="006E5FD2">
            <w:pPr>
              <w:jc w:val="right"/>
              <w:rPr>
                <w:strike/>
              </w:rPr>
            </w:pPr>
            <w:r>
              <w:t>Commercial Club</w:t>
            </w:r>
          </w:p>
        </w:tc>
        <w:tc>
          <w:tcPr>
            <w:tcW w:w="7971" w:type="dxa"/>
            <w:tcBorders>
              <w:top w:val="nil"/>
              <w:left w:val="nil"/>
              <w:bottom w:val="nil"/>
              <w:right w:val="nil"/>
            </w:tcBorders>
          </w:tcPr>
          <w:p w14:paraId="2F1F7829" w14:textId="77777777" w:rsidR="006E5FD2" w:rsidRDefault="006E5FD2" w:rsidP="006E5FD2">
            <w:r>
              <w:t xml:space="preserve">Motion by Murphy, seconded by Gregor, and carried unanimously to allow the Commercial Club use of the parking lot for “Trunk or Treat” on Halloween.  </w:t>
            </w:r>
          </w:p>
          <w:p w14:paraId="4C276325" w14:textId="2BD052E3" w:rsidR="006E5FD2" w:rsidRDefault="006E5FD2" w:rsidP="006E5FD2">
            <w:r>
              <w:t>Motion by Murphy, seconded by Golombeski to allow the Commercial Club use of the Hall on December 14</w:t>
            </w:r>
            <w:r w:rsidRPr="00101901">
              <w:rPr>
                <w:vertAlign w:val="superscript"/>
              </w:rPr>
              <w:t>th</w:t>
            </w:r>
            <w:r>
              <w:t xml:space="preserve"> for the “Commercial Club Christmas Drawing”.</w:t>
            </w:r>
          </w:p>
        </w:tc>
      </w:tr>
      <w:tr w:rsidR="006E5FD2" w14:paraId="1932D335" w14:textId="77777777" w:rsidTr="009D7D4B">
        <w:tc>
          <w:tcPr>
            <w:tcW w:w="498" w:type="dxa"/>
            <w:tcBorders>
              <w:top w:val="nil"/>
              <w:left w:val="nil"/>
              <w:bottom w:val="nil"/>
              <w:right w:val="nil"/>
            </w:tcBorders>
          </w:tcPr>
          <w:p w14:paraId="1F98CDAC"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441703F8" w14:textId="5485E1E8" w:rsidR="006E5FD2" w:rsidRPr="00101901" w:rsidRDefault="006E5FD2" w:rsidP="006E5FD2">
            <w:pPr>
              <w:jc w:val="right"/>
              <w:rPr>
                <w:strike/>
              </w:rPr>
            </w:pPr>
            <w:r>
              <w:t>Sumps</w:t>
            </w:r>
          </w:p>
        </w:tc>
        <w:tc>
          <w:tcPr>
            <w:tcW w:w="7971" w:type="dxa"/>
            <w:tcBorders>
              <w:top w:val="nil"/>
              <w:left w:val="nil"/>
              <w:bottom w:val="nil"/>
              <w:right w:val="nil"/>
            </w:tcBorders>
          </w:tcPr>
          <w:p w14:paraId="42001BAF" w14:textId="2F386DEE" w:rsidR="006E5FD2" w:rsidRDefault="006E5FD2" w:rsidP="006E5FD2">
            <w:r>
              <w:t xml:space="preserve">Removing $184.65 from resident assessments if they had their sump baskets removed.  Not all houses have had their sump baskets removed that would like them removed.  </w:t>
            </w:r>
          </w:p>
        </w:tc>
      </w:tr>
      <w:tr w:rsidR="006E5FD2" w14:paraId="5CAD0554" w14:textId="77777777" w:rsidTr="009D7D4B">
        <w:tc>
          <w:tcPr>
            <w:tcW w:w="498" w:type="dxa"/>
            <w:tcBorders>
              <w:top w:val="nil"/>
              <w:left w:val="nil"/>
              <w:bottom w:val="nil"/>
              <w:right w:val="nil"/>
            </w:tcBorders>
          </w:tcPr>
          <w:p w14:paraId="4DDD486F"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D309C4C" w14:textId="22DE057A" w:rsidR="006E5FD2" w:rsidRPr="00101901" w:rsidRDefault="006E5FD2" w:rsidP="006E5FD2">
            <w:pPr>
              <w:jc w:val="right"/>
              <w:rPr>
                <w:strike/>
              </w:rPr>
            </w:pPr>
            <w:r>
              <w:t>Assessments</w:t>
            </w:r>
          </w:p>
        </w:tc>
        <w:tc>
          <w:tcPr>
            <w:tcW w:w="7971" w:type="dxa"/>
            <w:tcBorders>
              <w:top w:val="nil"/>
              <w:left w:val="nil"/>
              <w:bottom w:val="nil"/>
              <w:right w:val="nil"/>
            </w:tcBorders>
          </w:tcPr>
          <w:p w14:paraId="26E068F9" w14:textId="77777777" w:rsidR="006E5FD2" w:rsidRDefault="006E5FD2" w:rsidP="006E5FD2">
            <w:r>
              <w:t xml:space="preserve">Jake Duncan questioned the assessment policy and said he feels he’s being charged incorrectly. Discussion for Doug to re-look at the policy and assessments to make sure they are calculated correctly. </w:t>
            </w:r>
          </w:p>
          <w:p w14:paraId="0CE8DE83" w14:textId="0DA2F58E" w:rsidR="006E5FD2" w:rsidRDefault="006E5FD2" w:rsidP="006E5FD2">
            <w:r w:rsidRPr="00053726">
              <w:lastRenderedPageBreak/>
              <w:t>Motion by</w:t>
            </w:r>
            <w:r w:rsidR="00053726" w:rsidRPr="00053726">
              <w:t xml:space="preserve"> Murphy</w:t>
            </w:r>
            <w:r w:rsidRPr="00053726">
              <w:t>, seconded by</w:t>
            </w:r>
            <w:r w:rsidR="00053726" w:rsidRPr="00053726">
              <w:t xml:space="preserve"> Golombeski, and carried unanimously</w:t>
            </w:r>
            <w:r w:rsidR="00D33BDF" w:rsidRPr="00053726">
              <w:t xml:space="preserve"> </w:t>
            </w:r>
            <w:r w:rsidR="00053726" w:rsidRPr="00053726">
              <w:t>t</w:t>
            </w:r>
            <w:r w:rsidR="00D33BDF" w:rsidRPr="00053726">
              <w:t>o call a</w:t>
            </w:r>
            <w:r w:rsidRPr="00053726">
              <w:t xml:space="preserve"> </w:t>
            </w:r>
            <w:r>
              <w:t>Special meeting</w:t>
            </w:r>
            <w:r w:rsidR="00D33BDF">
              <w:t xml:space="preserve"> </w:t>
            </w:r>
            <w:r>
              <w:t>for October 23</w:t>
            </w:r>
            <w:r w:rsidRPr="0000631F">
              <w:rPr>
                <w:vertAlign w:val="superscript"/>
              </w:rPr>
              <w:t>rd</w:t>
            </w:r>
            <w:r>
              <w:t xml:space="preserve">, 2024 at 7:00 p.m. </w:t>
            </w:r>
            <w:r w:rsidR="00D33BDF">
              <w:t xml:space="preserve">for </w:t>
            </w:r>
            <w:r>
              <w:t>2024 Street Project</w:t>
            </w:r>
            <w:r w:rsidR="00D33BDF">
              <w:t xml:space="preserve"> Assessment Roll</w:t>
            </w:r>
            <w:r>
              <w:t xml:space="preserve">.  </w:t>
            </w:r>
          </w:p>
        </w:tc>
      </w:tr>
      <w:tr w:rsidR="006E5FD2" w14:paraId="03D3B625" w14:textId="77777777" w:rsidTr="009D7D4B">
        <w:tc>
          <w:tcPr>
            <w:tcW w:w="498" w:type="dxa"/>
            <w:tcBorders>
              <w:top w:val="nil"/>
              <w:left w:val="nil"/>
              <w:bottom w:val="nil"/>
              <w:right w:val="nil"/>
            </w:tcBorders>
          </w:tcPr>
          <w:p w14:paraId="4AD0850B"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C8CC3A6" w14:textId="2A1ABB1A" w:rsidR="006E5FD2" w:rsidRDefault="006E5FD2" w:rsidP="006E5FD2">
            <w:pPr>
              <w:jc w:val="right"/>
            </w:pPr>
            <w:r>
              <w:t>Pay App</w:t>
            </w:r>
          </w:p>
        </w:tc>
        <w:tc>
          <w:tcPr>
            <w:tcW w:w="7971" w:type="dxa"/>
            <w:tcBorders>
              <w:top w:val="nil"/>
              <w:left w:val="nil"/>
              <w:bottom w:val="nil"/>
              <w:right w:val="nil"/>
            </w:tcBorders>
          </w:tcPr>
          <w:p w14:paraId="7F3A8A2C" w14:textId="18424E67" w:rsidR="006E5FD2" w:rsidRDefault="006E5FD2" w:rsidP="006E5FD2">
            <w:r w:rsidRPr="002F6015">
              <w:t xml:space="preserve">Motion by Golombeski, seconded by Caldwell and carried unanimously to pay </w:t>
            </w:r>
            <w:r>
              <w:t>Pay</w:t>
            </w:r>
            <w:r w:rsidR="00D33BDF">
              <w:t>ment</w:t>
            </w:r>
            <w:r>
              <w:t xml:space="preserve"> App</w:t>
            </w:r>
            <w:r w:rsidR="00D33BDF">
              <w:t>lication</w:t>
            </w:r>
            <w:r>
              <w:t xml:space="preserve"> No. 4 to Holtmeier Construction for </w:t>
            </w:r>
            <w:r w:rsidRPr="002F6015">
              <w:t>$344,036.73</w:t>
            </w:r>
            <w:r>
              <w:t>.</w:t>
            </w:r>
          </w:p>
        </w:tc>
      </w:tr>
      <w:tr w:rsidR="006E5FD2" w14:paraId="6B778229" w14:textId="77777777" w:rsidTr="009D7D4B">
        <w:tc>
          <w:tcPr>
            <w:tcW w:w="498" w:type="dxa"/>
            <w:tcBorders>
              <w:top w:val="nil"/>
              <w:left w:val="nil"/>
              <w:bottom w:val="nil"/>
              <w:right w:val="nil"/>
            </w:tcBorders>
          </w:tcPr>
          <w:p w14:paraId="6BFF5C2A"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E7FB656" w14:textId="374C0BFA" w:rsidR="006E5FD2" w:rsidRDefault="006E5FD2" w:rsidP="006E5FD2">
            <w:pPr>
              <w:jc w:val="right"/>
            </w:pPr>
            <w:r>
              <w:t>Water Policy</w:t>
            </w:r>
          </w:p>
        </w:tc>
        <w:tc>
          <w:tcPr>
            <w:tcW w:w="7971" w:type="dxa"/>
            <w:tcBorders>
              <w:top w:val="nil"/>
              <w:left w:val="nil"/>
              <w:bottom w:val="nil"/>
              <w:right w:val="nil"/>
            </w:tcBorders>
          </w:tcPr>
          <w:p w14:paraId="4482DD7B" w14:textId="1E7E7C58" w:rsidR="006E5FD2" w:rsidRDefault="006E5FD2" w:rsidP="006E5FD2">
            <w:r>
              <w:t xml:space="preserve">Motion by Murphy, seconded by Gregor, and carried unanimously to give 37 Charlotte St. a water credit of $190.38 </w:t>
            </w:r>
            <w:r w:rsidR="00D33BDF">
              <w:t>as long as</w:t>
            </w:r>
            <w:r>
              <w:t xml:space="preserve"> proof of credit </w:t>
            </w:r>
            <w:r w:rsidR="00D33BDF">
              <w:t>is provided</w:t>
            </w:r>
            <w:r>
              <w:t xml:space="preserve"> by</w:t>
            </w:r>
            <w:r w:rsidR="00D33BDF">
              <w:t xml:space="preserve"> the</w:t>
            </w:r>
            <w:r>
              <w:t xml:space="preserve"> Mobile Home Park.</w:t>
            </w:r>
          </w:p>
        </w:tc>
      </w:tr>
      <w:tr w:rsidR="006E5FD2" w14:paraId="1BB8FA58" w14:textId="77777777" w:rsidTr="009D7D4B">
        <w:tc>
          <w:tcPr>
            <w:tcW w:w="498" w:type="dxa"/>
            <w:tcBorders>
              <w:top w:val="nil"/>
              <w:left w:val="nil"/>
              <w:bottom w:val="nil"/>
              <w:right w:val="nil"/>
            </w:tcBorders>
          </w:tcPr>
          <w:p w14:paraId="62C94DDD"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5FBCF192" w14:textId="39826829" w:rsidR="006E5FD2" w:rsidRDefault="006E5FD2" w:rsidP="006E5FD2">
            <w:pPr>
              <w:jc w:val="right"/>
            </w:pPr>
            <w:r>
              <w:t>No Parking</w:t>
            </w:r>
          </w:p>
        </w:tc>
        <w:tc>
          <w:tcPr>
            <w:tcW w:w="7971" w:type="dxa"/>
            <w:tcBorders>
              <w:top w:val="nil"/>
              <w:left w:val="nil"/>
              <w:bottom w:val="nil"/>
              <w:right w:val="nil"/>
            </w:tcBorders>
          </w:tcPr>
          <w:p w14:paraId="6E8C6985" w14:textId="5AE2BE31" w:rsidR="006E5FD2" w:rsidRDefault="006E5FD2" w:rsidP="006E5FD2">
            <w:r>
              <w:t>Motion by Golombeski, seconded by Gregor, and carried unanimously to have No Parking signs placed on 2</w:t>
            </w:r>
            <w:r w:rsidRPr="002F6015">
              <w:rPr>
                <w:vertAlign w:val="superscript"/>
              </w:rPr>
              <w:t>nd</w:t>
            </w:r>
            <w:r>
              <w:t xml:space="preserve"> St. SE, across from the tennis courts, on the east side of the road.</w:t>
            </w:r>
          </w:p>
        </w:tc>
      </w:tr>
      <w:tr w:rsidR="006E5FD2" w14:paraId="43269C75" w14:textId="77777777" w:rsidTr="009D7D4B">
        <w:tc>
          <w:tcPr>
            <w:tcW w:w="498" w:type="dxa"/>
            <w:tcBorders>
              <w:top w:val="nil"/>
              <w:left w:val="nil"/>
              <w:bottom w:val="nil"/>
              <w:right w:val="nil"/>
            </w:tcBorders>
          </w:tcPr>
          <w:p w14:paraId="34996580"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7BD7B9EF" w14:textId="5C9562CD" w:rsidR="006E5FD2" w:rsidRDefault="006E5FD2" w:rsidP="006E5FD2">
            <w:pPr>
              <w:jc w:val="right"/>
            </w:pPr>
            <w:r>
              <w:t>No Parking</w:t>
            </w:r>
          </w:p>
        </w:tc>
        <w:tc>
          <w:tcPr>
            <w:tcW w:w="7971" w:type="dxa"/>
            <w:tcBorders>
              <w:top w:val="nil"/>
              <w:left w:val="nil"/>
              <w:bottom w:val="nil"/>
              <w:right w:val="nil"/>
            </w:tcBorders>
          </w:tcPr>
          <w:p w14:paraId="1E050F3F" w14:textId="69FC4AF5" w:rsidR="006E5FD2" w:rsidRDefault="006E5FD2" w:rsidP="006E5FD2">
            <w:r>
              <w:t>Discussion regarding no parking signs on a portion of 2</w:t>
            </w:r>
            <w:r w:rsidRPr="00803F6C">
              <w:rPr>
                <w:vertAlign w:val="superscript"/>
              </w:rPr>
              <w:t>nd</w:t>
            </w:r>
            <w:r>
              <w:t xml:space="preserve"> St. SW.  Tabled until next month.  Deputy Josh Malecha said he will do some research on intersection and get back to the City on options.</w:t>
            </w:r>
          </w:p>
        </w:tc>
      </w:tr>
      <w:tr w:rsidR="006E5FD2" w14:paraId="0E9581B8" w14:textId="77777777" w:rsidTr="009D7D4B">
        <w:tc>
          <w:tcPr>
            <w:tcW w:w="498" w:type="dxa"/>
            <w:tcBorders>
              <w:top w:val="nil"/>
              <w:left w:val="nil"/>
              <w:bottom w:val="nil"/>
              <w:right w:val="nil"/>
            </w:tcBorders>
          </w:tcPr>
          <w:p w14:paraId="3B4D13AA"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16F82E76" w14:textId="0ED475D8" w:rsidR="006E5FD2" w:rsidRDefault="006E5FD2" w:rsidP="006E5FD2">
            <w:pPr>
              <w:jc w:val="right"/>
            </w:pPr>
            <w:r>
              <w:t>Resolution 2024-40</w:t>
            </w:r>
          </w:p>
        </w:tc>
        <w:tc>
          <w:tcPr>
            <w:tcW w:w="7971" w:type="dxa"/>
            <w:tcBorders>
              <w:top w:val="nil"/>
              <w:left w:val="nil"/>
              <w:bottom w:val="nil"/>
              <w:right w:val="nil"/>
            </w:tcBorders>
          </w:tcPr>
          <w:p w14:paraId="4A1B2634" w14:textId="07B994F9" w:rsidR="006E5FD2" w:rsidRDefault="006E5FD2" w:rsidP="006E5FD2">
            <w:r>
              <w:t>Motion by Golombeski, seconded by Gregor, and carried unanimously to adopt Resolution 2024-40 recognizing National Pregnancy and Infant Loss Awareness Day.</w:t>
            </w:r>
          </w:p>
        </w:tc>
      </w:tr>
      <w:tr w:rsidR="006E5FD2" w14:paraId="1408782B" w14:textId="77777777" w:rsidTr="009D7D4B">
        <w:tc>
          <w:tcPr>
            <w:tcW w:w="498" w:type="dxa"/>
            <w:tcBorders>
              <w:top w:val="nil"/>
              <w:left w:val="nil"/>
              <w:bottom w:val="nil"/>
              <w:right w:val="nil"/>
            </w:tcBorders>
          </w:tcPr>
          <w:p w14:paraId="189E27BE"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06676AD6" w14:textId="7594BC17" w:rsidR="006E5FD2" w:rsidRDefault="006E5FD2" w:rsidP="006E5FD2">
            <w:pPr>
              <w:jc w:val="right"/>
            </w:pPr>
            <w:r>
              <w:t>Budget</w:t>
            </w:r>
          </w:p>
        </w:tc>
        <w:tc>
          <w:tcPr>
            <w:tcW w:w="7971" w:type="dxa"/>
            <w:tcBorders>
              <w:top w:val="nil"/>
              <w:left w:val="nil"/>
              <w:bottom w:val="nil"/>
              <w:right w:val="nil"/>
            </w:tcBorders>
          </w:tcPr>
          <w:p w14:paraId="487A39CE" w14:textId="6600C1ED" w:rsidR="006E5FD2" w:rsidRDefault="006E5FD2" w:rsidP="006E5FD2">
            <w:r>
              <w:t>Motion by Golombeski, seconded by Caldwell, and carried unanimously to schedule Final Budget/Levy Work Session for November 6</w:t>
            </w:r>
            <w:r w:rsidRPr="003606DC">
              <w:rPr>
                <w:vertAlign w:val="superscript"/>
              </w:rPr>
              <w:t>th</w:t>
            </w:r>
            <w:r>
              <w:t xml:space="preserve"> at 7:00 pm.  </w:t>
            </w:r>
          </w:p>
        </w:tc>
      </w:tr>
      <w:tr w:rsidR="006E5FD2" w14:paraId="530F55AD" w14:textId="77777777" w:rsidTr="009D7D4B">
        <w:tc>
          <w:tcPr>
            <w:tcW w:w="498" w:type="dxa"/>
            <w:tcBorders>
              <w:top w:val="nil"/>
              <w:left w:val="nil"/>
              <w:bottom w:val="nil"/>
              <w:right w:val="nil"/>
            </w:tcBorders>
          </w:tcPr>
          <w:p w14:paraId="5F41460C"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6629262E" w14:textId="1704F38B" w:rsidR="006E5FD2" w:rsidRDefault="006E5FD2" w:rsidP="006E5FD2">
            <w:pPr>
              <w:jc w:val="right"/>
            </w:pPr>
            <w:r>
              <w:t>Resolution 2024-38</w:t>
            </w:r>
          </w:p>
        </w:tc>
        <w:tc>
          <w:tcPr>
            <w:tcW w:w="7971" w:type="dxa"/>
            <w:tcBorders>
              <w:top w:val="nil"/>
              <w:left w:val="nil"/>
              <w:bottom w:val="nil"/>
              <w:right w:val="nil"/>
            </w:tcBorders>
          </w:tcPr>
          <w:p w14:paraId="53AA9B29" w14:textId="08485422" w:rsidR="006E5FD2" w:rsidRDefault="00D33BDF" w:rsidP="006E5FD2">
            <w:r>
              <w:t xml:space="preserve">Judd explained that Rice County required the Resolution to include the full legal description of the property. </w:t>
            </w:r>
            <w:r w:rsidR="006E5FD2">
              <w:t>Motion by Golombeski, seconded by Gregor a</w:t>
            </w:r>
            <w:r>
              <w:t>n</w:t>
            </w:r>
            <w:r w:rsidR="006E5FD2">
              <w:t xml:space="preserve">d carried unanimously to adopt </w:t>
            </w:r>
            <w:r>
              <w:t xml:space="preserve">the revised </w:t>
            </w:r>
            <w:r w:rsidR="006E5FD2">
              <w:t xml:space="preserve">Resolution 2024-38 </w:t>
            </w:r>
            <w:r>
              <w:t>A</w:t>
            </w:r>
            <w:r w:rsidR="006E5FD2">
              <w:t xml:space="preserve">ssigning </w:t>
            </w:r>
            <w:r>
              <w:t>an</w:t>
            </w:r>
            <w:r w:rsidR="006E5FD2">
              <w:t xml:space="preserve"> </w:t>
            </w:r>
            <w:r>
              <w:t>A</w:t>
            </w:r>
            <w:r w:rsidR="006E5FD2">
              <w:t>ddress</w:t>
            </w:r>
            <w:r>
              <w:t>.</w:t>
            </w:r>
            <w:r w:rsidR="006E5FD2">
              <w:t xml:space="preserve"> </w:t>
            </w:r>
          </w:p>
        </w:tc>
      </w:tr>
      <w:tr w:rsidR="006E5FD2" w14:paraId="0C32964D" w14:textId="77777777" w:rsidTr="009D7D4B">
        <w:tc>
          <w:tcPr>
            <w:tcW w:w="498" w:type="dxa"/>
            <w:tcBorders>
              <w:top w:val="nil"/>
              <w:left w:val="nil"/>
              <w:bottom w:val="nil"/>
              <w:right w:val="nil"/>
            </w:tcBorders>
          </w:tcPr>
          <w:p w14:paraId="0E56A943"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2DA839E5" w14:textId="79016920" w:rsidR="006E5FD2" w:rsidRDefault="006E5FD2" w:rsidP="006E5FD2">
            <w:pPr>
              <w:jc w:val="right"/>
            </w:pPr>
            <w:r>
              <w:t>Plowing</w:t>
            </w:r>
          </w:p>
        </w:tc>
        <w:tc>
          <w:tcPr>
            <w:tcW w:w="7971" w:type="dxa"/>
            <w:tcBorders>
              <w:top w:val="nil"/>
              <w:left w:val="nil"/>
              <w:bottom w:val="nil"/>
              <w:right w:val="nil"/>
            </w:tcBorders>
          </w:tcPr>
          <w:p w14:paraId="29C1D5C4" w14:textId="46C97791" w:rsidR="006E5FD2" w:rsidRDefault="006E5FD2" w:rsidP="006E5FD2">
            <w:r>
              <w:t xml:space="preserve">Discussion regarding the city potentially </w:t>
            </w:r>
            <w:r w:rsidR="00D33BDF">
              <w:t>windrowing additional streets to help with snow removal on sidewalks</w:t>
            </w:r>
            <w:r>
              <w:t>. Sidewalk clearing is homeowner’s responsibility.</w:t>
            </w:r>
          </w:p>
        </w:tc>
      </w:tr>
      <w:tr w:rsidR="006E5FD2" w14:paraId="75146E3A" w14:textId="77777777" w:rsidTr="009D7D4B">
        <w:tc>
          <w:tcPr>
            <w:tcW w:w="498" w:type="dxa"/>
            <w:tcBorders>
              <w:top w:val="nil"/>
              <w:left w:val="nil"/>
              <w:bottom w:val="nil"/>
              <w:right w:val="nil"/>
            </w:tcBorders>
          </w:tcPr>
          <w:p w14:paraId="0BBCB023"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60BDEFFA" w14:textId="75AE260E" w:rsidR="006E5FD2" w:rsidRDefault="006E5FD2" w:rsidP="006E5FD2">
            <w:pPr>
              <w:jc w:val="right"/>
            </w:pPr>
            <w:r>
              <w:t>Plowing</w:t>
            </w:r>
          </w:p>
        </w:tc>
        <w:tc>
          <w:tcPr>
            <w:tcW w:w="7971" w:type="dxa"/>
            <w:tcBorders>
              <w:top w:val="nil"/>
              <w:left w:val="nil"/>
              <w:bottom w:val="nil"/>
              <w:right w:val="nil"/>
            </w:tcBorders>
          </w:tcPr>
          <w:p w14:paraId="71AC2BAD" w14:textId="463E7362" w:rsidR="006E5FD2" w:rsidRDefault="006E5FD2" w:rsidP="006E5FD2">
            <w:r>
              <w:t>Snow Plow Back-up and Haul-Away.  Tabled until next month</w:t>
            </w:r>
            <w:r w:rsidR="00D33BDF">
              <w:t xml:space="preserve"> as no quotes were turned in.</w:t>
            </w:r>
          </w:p>
        </w:tc>
      </w:tr>
      <w:tr w:rsidR="006E5FD2" w14:paraId="5E17C58B" w14:textId="77777777" w:rsidTr="009D7D4B">
        <w:tc>
          <w:tcPr>
            <w:tcW w:w="498" w:type="dxa"/>
            <w:tcBorders>
              <w:top w:val="nil"/>
              <w:left w:val="nil"/>
              <w:bottom w:val="nil"/>
              <w:right w:val="nil"/>
            </w:tcBorders>
          </w:tcPr>
          <w:p w14:paraId="2BD593F1"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3B995B8B" w14:textId="37D3BE3D" w:rsidR="006E5FD2" w:rsidRDefault="006E5FD2" w:rsidP="006E5FD2">
            <w:pPr>
              <w:jc w:val="right"/>
            </w:pPr>
            <w:r>
              <w:t>Reviews</w:t>
            </w:r>
          </w:p>
        </w:tc>
        <w:tc>
          <w:tcPr>
            <w:tcW w:w="7971" w:type="dxa"/>
            <w:tcBorders>
              <w:top w:val="nil"/>
              <w:left w:val="nil"/>
              <w:bottom w:val="nil"/>
              <w:right w:val="nil"/>
            </w:tcBorders>
          </w:tcPr>
          <w:p w14:paraId="0559B8EB" w14:textId="5135FB02" w:rsidR="006E5FD2" w:rsidRDefault="006E5FD2" w:rsidP="006E5FD2">
            <w:r>
              <w:t xml:space="preserve">Murphy and Golombeski to coordinate </w:t>
            </w:r>
            <w:r w:rsidRPr="006F1532">
              <w:t>November</w:t>
            </w:r>
            <w:r>
              <w:t xml:space="preserve"> dates with City Clerk for employee reviews.</w:t>
            </w:r>
          </w:p>
        </w:tc>
      </w:tr>
      <w:tr w:rsidR="006E5FD2" w14:paraId="0F5DFA25" w14:textId="77777777" w:rsidTr="009D7D4B">
        <w:tc>
          <w:tcPr>
            <w:tcW w:w="498" w:type="dxa"/>
            <w:tcBorders>
              <w:top w:val="nil"/>
              <w:left w:val="nil"/>
              <w:bottom w:val="nil"/>
              <w:right w:val="nil"/>
            </w:tcBorders>
          </w:tcPr>
          <w:p w14:paraId="51024BD9" w14:textId="77777777" w:rsidR="006E5FD2" w:rsidRDefault="006E5FD2" w:rsidP="006E5FD2">
            <w:pPr>
              <w:pStyle w:val="ListParagraph"/>
              <w:numPr>
                <w:ilvl w:val="0"/>
                <w:numId w:val="4"/>
              </w:numPr>
            </w:pPr>
          </w:p>
        </w:tc>
        <w:tc>
          <w:tcPr>
            <w:tcW w:w="2423" w:type="dxa"/>
            <w:gridSpan w:val="2"/>
            <w:tcBorders>
              <w:top w:val="nil"/>
              <w:left w:val="nil"/>
              <w:bottom w:val="nil"/>
              <w:right w:val="nil"/>
            </w:tcBorders>
          </w:tcPr>
          <w:p w14:paraId="6024A251" w14:textId="1EEB5531" w:rsidR="006E5FD2" w:rsidRDefault="006E5FD2" w:rsidP="006E5FD2">
            <w:pPr>
              <w:jc w:val="right"/>
            </w:pPr>
            <w:r>
              <w:t>Handbook</w:t>
            </w:r>
          </w:p>
        </w:tc>
        <w:tc>
          <w:tcPr>
            <w:tcW w:w="7971" w:type="dxa"/>
            <w:tcBorders>
              <w:top w:val="nil"/>
              <w:left w:val="nil"/>
              <w:bottom w:val="nil"/>
              <w:right w:val="nil"/>
            </w:tcBorders>
          </w:tcPr>
          <w:p w14:paraId="7873D923" w14:textId="51809A89" w:rsidR="006E5FD2" w:rsidRDefault="006E5FD2" w:rsidP="006E5FD2">
            <w:r>
              <w:t xml:space="preserve">Motion by Caldwell, seconded by Golombeski, and carried unanimously to make </w:t>
            </w:r>
            <w:r w:rsidR="00D33BDF">
              <w:t xml:space="preserve">the five </w:t>
            </w:r>
            <w:r>
              <w:t>corrections in Employee Handbook</w:t>
            </w:r>
            <w:r w:rsidR="00D33BDF">
              <w:t>, as presented</w:t>
            </w:r>
            <w:r>
              <w:t xml:space="preserve">.                            </w:t>
            </w:r>
          </w:p>
        </w:tc>
      </w:tr>
      <w:tr w:rsidR="006E5FD2" w14:paraId="79125941" w14:textId="77777777" w:rsidTr="00B85CF6">
        <w:tc>
          <w:tcPr>
            <w:tcW w:w="498" w:type="dxa"/>
            <w:tcBorders>
              <w:top w:val="single" w:sz="4" w:space="0" w:color="auto"/>
              <w:left w:val="nil"/>
              <w:bottom w:val="nil"/>
              <w:right w:val="nil"/>
            </w:tcBorders>
          </w:tcPr>
          <w:p w14:paraId="723F2545" w14:textId="4F669C92" w:rsidR="006E5FD2" w:rsidRPr="009D7D4B" w:rsidRDefault="006E5FD2" w:rsidP="006E5FD2">
            <w:r w:rsidRPr="009D7D4B">
              <w:t>8.</w:t>
            </w:r>
          </w:p>
        </w:tc>
        <w:tc>
          <w:tcPr>
            <w:tcW w:w="10394" w:type="dxa"/>
            <w:gridSpan w:val="3"/>
            <w:tcBorders>
              <w:top w:val="single" w:sz="4" w:space="0" w:color="auto"/>
              <w:left w:val="nil"/>
              <w:bottom w:val="nil"/>
              <w:right w:val="nil"/>
            </w:tcBorders>
          </w:tcPr>
          <w:p w14:paraId="5469C75F" w14:textId="0E767714" w:rsidR="006E5FD2" w:rsidRDefault="006E5FD2" w:rsidP="006E5FD2">
            <w:r w:rsidRPr="00791A66">
              <w:rPr>
                <w:b/>
                <w:bCs/>
              </w:rPr>
              <w:t>CORRESPONDENCE &amp; ANNOUNCEMENTS:</w:t>
            </w:r>
          </w:p>
        </w:tc>
      </w:tr>
      <w:tr w:rsidR="006E5FD2" w14:paraId="24210E2B" w14:textId="77777777" w:rsidTr="009D7D4B">
        <w:tc>
          <w:tcPr>
            <w:tcW w:w="498" w:type="dxa"/>
            <w:tcBorders>
              <w:top w:val="nil"/>
              <w:left w:val="nil"/>
              <w:bottom w:val="nil"/>
              <w:right w:val="nil"/>
            </w:tcBorders>
          </w:tcPr>
          <w:p w14:paraId="788EB840" w14:textId="77777777" w:rsidR="006E5FD2" w:rsidRDefault="006E5FD2" w:rsidP="006E5FD2">
            <w:pPr>
              <w:pStyle w:val="ListParagraph"/>
              <w:numPr>
                <w:ilvl w:val="0"/>
                <w:numId w:val="5"/>
              </w:numPr>
            </w:pPr>
          </w:p>
        </w:tc>
        <w:tc>
          <w:tcPr>
            <w:tcW w:w="2423" w:type="dxa"/>
            <w:gridSpan w:val="2"/>
            <w:tcBorders>
              <w:top w:val="nil"/>
              <w:left w:val="nil"/>
              <w:bottom w:val="nil"/>
              <w:right w:val="nil"/>
            </w:tcBorders>
          </w:tcPr>
          <w:p w14:paraId="163F6FE8" w14:textId="79FA3850" w:rsidR="006E5FD2" w:rsidRPr="003032D3" w:rsidRDefault="006E5FD2" w:rsidP="006E5FD2">
            <w:pPr>
              <w:jc w:val="right"/>
            </w:pPr>
            <w:r w:rsidRPr="003032D3">
              <w:t>Candidate Forum</w:t>
            </w:r>
          </w:p>
        </w:tc>
        <w:tc>
          <w:tcPr>
            <w:tcW w:w="7971" w:type="dxa"/>
            <w:tcBorders>
              <w:top w:val="nil"/>
              <w:left w:val="nil"/>
              <w:bottom w:val="nil"/>
              <w:right w:val="nil"/>
            </w:tcBorders>
          </w:tcPr>
          <w:p w14:paraId="5E644F59" w14:textId="77777777" w:rsidR="006E5FD2" w:rsidRDefault="006E5FD2" w:rsidP="006E5FD2">
            <w:r w:rsidRPr="00926A73">
              <w:t>A Candidate Forum will be held on October 16</w:t>
            </w:r>
            <w:r w:rsidRPr="00926A73">
              <w:rPr>
                <w:vertAlign w:val="superscript"/>
              </w:rPr>
              <w:t>th</w:t>
            </w:r>
            <w:r w:rsidRPr="00926A73">
              <w:t xml:space="preserve"> at 7 p.m. in the Great Hall at 402 Division St S, where the candidates up for election will answer predetermined questions. Please note, the City Council </w:t>
            </w:r>
            <w:r>
              <w:t>may</w:t>
            </w:r>
            <w:r w:rsidRPr="00926A73">
              <w:t xml:space="preserve"> be present for the event. No city business will be discussed or decided on.</w:t>
            </w:r>
            <w:r>
              <w:t xml:space="preserve">  </w:t>
            </w:r>
          </w:p>
          <w:p w14:paraId="1AB4C61D" w14:textId="4DB557BB" w:rsidR="006E5FD2" w:rsidRPr="000F57E9" w:rsidRDefault="006E5FD2" w:rsidP="006E5FD2">
            <w:r>
              <w:t xml:space="preserve">Forum Committee asked if they could record the forum for people that aren’t able to be present. They are free to record on their own.  </w:t>
            </w:r>
          </w:p>
        </w:tc>
      </w:tr>
      <w:tr w:rsidR="006E5FD2" w14:paraId="450FD505" w14:textId="77777777" w:rsidTr="00FC6FC3">
        <w:tc>
          <w:tcPr>
            <w:tcW w:w="498" w:type="dxa"/>
            <w:tcBorders>
              <w:top w:val="nil"/>
              <w:left w:val="nil"/>
              <w:bottom w:val="nil"/>
              <w:right w:val="nil"/>
            </w:tcBorders>
          </w:tcPr>
          <w:p w14:paraId="35A73630" w14:textId="54DFF17E" w:rsidR="006E5FD2" w:rsidRPr="009D7D4B" w:rsidRDefault="006E5FD2" w:rsidP="006E5FD2">
            <w:r>
              <w:t>9.</w:t>
            </w:r>
          </w:p>
        </w:tc>
        <w:tc>
          <w:tcPr>
            <w:tcW w:w="10394" w:type="dxa"/>
            <w:gridSpan w:val="3"/>
            <w:tcBorders>
              <w:top w:val="nil"/>
              <w:left w:val="nil"/>
              <w:bottom w:val="nil"/>
              <w:right w:val="nil"/>
            </w:tcBorders>
          </w:tcPr>
          <w:p w14:paraId="4679ADDD" w14:textId="48FC31BE" w:rsidR="006E5FD2" w:rsidRPr="000F57E9" w:rsidRDefault="006E5FD2" w:rsidP="006E5FD2">
            <w:r w:rsidRPr="00791A66">
              <w:rPr>
                <w:b/>
                <w:bCs/>
              </w:rPr>
              <w:t>COUNCIL DISCUSSION &amp; CONCERNS:</w:t>
            </w:r>
          </w:p>
        </w:tc>
      </w:tr>
      <w:tr w:rsidR="006E5FD2" w14:paraId="4F5B0083" w14:textId="77777777" w:rsidTr="009D7D4B">
        <w:tc>
          <w:tcPr>
            <w:tcW w:w="498" w:type="dxa"/>
            <w:tcBorders>
              <w:top w:val="nil"/>
              <w:left w:val="nil"/>
              <w:bottom w:val="nil"/>
              <w:right w:val="nil"/>
            </w:tcBorders>
          </w:tcPr>
          <w:p w14:paraId="1932FF58" w14:textId="77777777" w:rsidR="006E5FD2" w:rsidRPr="006E5FD2" w:rsidRDefault="006E5FD2" w:rsidP="006E5FD2">
            <w:pPr>
              <w:pStyle w:val="ListParagraph"/>
              <w:numPr>
                <w:ilvl w:val="0"/>
                <w:numId w:val="6"/>
              </w:numPr>
              <w:jc w:val="right"/>
              <w:rPr>
                <w:i/>
                <w:iCs/>
                <w:color w:val="FF0000"/>
              </w:rPr>
            </w:pPr>
          </w:p>
        </w:tc>
        <w:tc>
          <w:tcPr>
            <w:tcW w:w="2423" w:type="dxa"/>
            <w:gridSpan w:val="2"/>
            <w:tcBorders>
              <w:top w:val="nil"/>
              <w:left w:val="nil"/>
              <w:bottom w:val="nil"/>
              <w:right w:val="nil"/>
            </w:tcBorders>
          </w:tcPr>
          <w:p w14:paraId="547A956E" w14:textId="7CD725BD" w:rsidR="006E5FD2" w:rsidRDefault="006E5FD2" w:rsidP="006E5FD2">
            <w:pPr>
              <w:jc w:val="right"/>
            </w:pPr>
            <w:r>
              <w:t>Future Projects</w:t>
            </w:r>
          </w:p>
        </w:tc>
        <w:tc>
          <w:tcPr>
            <w:tcW w:w="7971" w:type="dxa"/>
            <w:tcBorders>
              <w:top w:val="nil"/>
              <w:left w:val="nil"/>
              <w:bottom w:val="nil"/>
              <w:right w:val="nil"/>
            </w:tcBorders>
          </w:tcPr>
          <w:p w14:paraId="7DC37B38" w14:textId="40F3723B" w:rsidR="006E5FD2" w:rsidRPr="00AC27A2" w:rsidRDefault="006E5FD2" w:rsidP="006E5FD2">
            <w:r>
              <w:t xml:space="preserve">Murphy told residents that there was a meeting regarding potential next street projects. Council decided not to proceed with future projects at this time.  </w:t>
            </w:r>
          </w:p>
        </w:tc>
      </w:tr>
      <w:tr w:rsidR="006E5FD2" w14:paraId="5D179F9E" w14:textId="77777777" w:rsidTr="009D7D4B">
        <w:tc>
          <w:tcPr>
            <w:tcW w:w="498" w:type="dxa"/>
            <w:tcBorders>
              <w:top w:val="nil"/>
              <w:left w:val="nil"/>
              <w:bottom w:val="nil"/>
              <w:right w:val="nil"/>
            </w:tcBorders>
          </w:tcPr>
          <w:p w14:paraId="34AAC5BE" w14:textId="77777777" w:rsidR="006E5FD2" w:rsidRPr="006E5FD2" w:rsidRDefault="006E5FD2" w:rsidP="006E5FD2">
            <w:pPr>
              <w:pStyle w:val="ListParagraph"/>
              <w:numPr>
                <w:ilvl w:val="0"/>
                <w:numId w:val="6"/>
              </w:numPr>
              <w:jc w:val="right"/>
              <w:rPr>
                <w:i/>
                <w:iCs/>
                <w:color w:val="FF0000"/>
              </w:rPr>
            </w:pPr>
          </w:p>
        </w:tc>
        <w:tc>
          <w:tcPr>
            <w:tcW w:w="2423" w:type="dxa"/>
            <w:gridSpan w:val="2"/>
            <w:tcBorders>
              <w:top w:val="nil"/>
              <w:left w:val="nil"/>
              <w:bottom w:val="nil"/>
              <w:right w:val="nil"/>
            </w:tcBorders>
          </w:tcPr>
          <w:p w14:paraId="1670D135" w14:textId="45A71723" w:rsidR="006E5FD2" w:rsidRDefault="006E5FD2" w:rsidP="006E5FD2">
            <w:pPr>
              <w:jc w:val="right"/>
            </w:pPr>
            <w:r>
              <w:t>Project Funding</w:t>
            </w:r>
          </w:p>
        </w:tc>
        <w:tc>
          <w:tcPr>
            <w:tcW w:w="7971" w:type="dxa"/>
            <w:tcBorders>
              <w:top w:val="nil"/>
              <w:left w:val="nil"/>
              <w:bottom w:val="nil"/>
              <w:right w:val="nil"/>
            </w:tcBorders>
          </w:tcPr>
          <w:p w14:paraId="0116A72A" w14:textId="362F6E76" w:rsidR="006E5FD2" w:rsidRDefault="006E5FD2" w:rsidP="006E5FD2">
            <w:r>
              <w:t xml:space="preserve">Murphy also let a resident know that because there aren’t any upcoming projects, we aren’t eligible for anymore grants.  </w:t>
            </w:r>
          </w:p>
        </w:tc>
      </w:tr>
      <w:tr w:rsidR="006E5FD2" w14:paraId="057D2D8E" w14:textId="77777777" w:rsidTr="009D7D4B">
        <w:tc>
          <w:tcPr>
            <w:tcW w:w="498" w:type="dxa"/>
            <w:tcBorders>
              <w:top w:val="nil"/>
              <w:left w:val="nil"/>
              <w:bottom w:val="nil"/>
              <w:right w:val="nil"/>
            </w:tcBorders>
          </w:tcPr>
          <w:p w14:paraId="5D2152CF" w14:textId="2CCC1C57" w:rsidR="006E5FD2" w:rsidRPr="009D7D4B" w:rsidRDefault="006E5FD2" w:rsidP="006E5FD2">
            <w:r w:rsidRPr="006C3DF9">
              <w:t>10.</w:t>
            </w:r>
          </w:p>
        </w:tc>
        <w:tc>
          <w:tcPr>
            <w:tcW w:w="2423" w:type="dxa"/>
            <w:gridSpan w:val="2"/>
            <w:tcBorders>
              <w:top w:val="nil"/>
              <w:left w:val="nil"/>
              <w:bottom w:val="nil"/>
              <w:right w:val="nil"/>
            </w:tcBorders>
          </w:tcPr>
          <w:p w14:paraId="6272A66A" w14:textId="274F7C83" w:rsidR="006E5FD2" w:rsidRPr="00CA651E" w:rsidRDefault="006E5FD2" w:rsidP="006E5FD2">
            <w:pPr>
              <w:jc w:val="right"/>
              <w:rPr>
                <w:b/>
                <w:bCs/>
              </w:rPr>
            </w:pPr>
            <w:r>
              <w:rPr>
                <w:b/>
                <w:bCs/>
              </w:rPr>
              <w:t>CLOSED MEETING:</w:t>
            </w:r>
          </w:p>
        </w:tc>
        <w:tc>
          <w:tcPr>
            <w:tcW w:w="7971" w:type="dxa"/>
            <w:tcBorders>
              <w:top w:val="nil"/>
              <w:left w:val="nil"/>
              <w:bottom w:val="nil"/>
              <w:right w:val="nil"/>
            </w:tcBorders>
          </w:tcPr>
          <w:p w14:paraId="4F0641A0" w14:textId="51A76D9B" w:rsidR="006E5FD2" w:rsidRDefault="006E5FD2" w:rsidP="006E5FD2">
            <w:r w:rsidRPr="007563AA">
              <w:t xml:space="preserve">Motion by </w:t>
            </w:r>
            <w:r>
              <w:t>Caldwell</w:t>
            </w:r>
            <w:r w:rsidRPr="00AD7D4A">
              <w:t>, seconded by</w:t>
            </w:r>
            <w:r>
              <w:t xml:space="preserve"> Gregor,</w:t>
            </w:r>
            <w:r w:rsidRPr="00AD7D4A">
              <w:t xml:space="preserve"> and was </w:t>
            </w:r>
            <w:r w:rsidRPr="007563AA">
              <w:t>carried unanimously to</w:t>
            </w:r>
            <w:r w:rsidR="00D33BDF">
              <w:t xml:space="preserve"> open</w:t>
            </w:r>
            <w:r w:rsidRPr="007563AA">
              <w:t xml:space="preserve"> the </w:t>
            </w:r>
            <w:r>
              <w:t>Closed Meeting</w:t>
            </w:r>
            <w:r w:rsidRPr="007563AA">
              <w:t xml:space="preserve"> a</w:t>
            </w:r>
            <w:r w:rsidRPr="00AD7D4A">
              <w:t xml:space="preserve">t </w:t>
            </w:r>
            <w:r>
              <w:t>8</w:t>
            </w:r>
            <w:r w:rsidRPr="00AD7D4A">
              <w:t>:</w:t>
            </w:r>
            <w:r>
              <w:t>10</w:t>
            </w:r>
            <w:r w:rsidRPr="00AD7D4A">
              <w:t xml:space="preserve"> p.m.</w:t>
            </w:r>
          </w:p>
          <w:p w14:paraId="3FD749BB" w14:textId="2EFFCBC7" w:rsidR="006E5FD2" w:rsidRDefault="006E5FD2" w:rsidP="006E5FD2">
            <w:r>
              <w:t xml:space="preserve">Closed meeting to discuss Litigation.  </w:t>
            </w:r>
          </w:p>
          <w:p w14:paraId="250E8817" w14:textId="4DC78684" w:rsidR="006E5FD2" w:rsidRDefault="006E5FD2" w:rsidP="006E5FD2">
            <w:r>
              <w:t>Motion by Golombeski, seconded by Murphy and carried unanimously to close the closed meeting at 8:30.</w:t>
            </w:r>
          </w:p>
          <w:p w14:paraId="63671AD4" w14:textId="228A1B8C" w:rsidR="006E5FD2" w:rsidRDefault="006E5FD2" w:rsidP="006E5FD2">
            <w:r>
              <w:t>Motion by Golombeski, seconded by Caldwell and carried unanimously to open regular meeting at 8:30.</w:t>
            </w:r>
          </w:p>
        </w:tc>
      </w:tr>
      <w:tr w:rsidR="006E5FD2" w14:paraId="724F2E1B" w14:textId="77777777" w:rsidTr="009D7D4B">
        <w:tc>
          <w:tcPr>
            <w:tcW w:w="498" w:type="dxa"/>
            <w:tcBorders>
              <w:top w:val="nil"/>
              <w:left w:val="nil"/>
              <w:bottom w:val="nil"/>
              <w:right w:val="nil"/>
            </w:tcBorders>
          </w:tcPr>
          <w:p w14:paraId="0C0D45A8" w14:textId="77777777" w:rsidR="006E5FD2" w:rsidRDefault="006E5FD2" w:rsidP="006E5FD2">
            <w:r>
              <w:t>11.</w:t>
            </w:r>
          </w:p>
          <w:p w14:paraId="5A00EB44" w14:textId="66406C0C" w:rsidR="006E5FD2" w:rsidRPr="006C3DF9" w:rsidRDefault="006E5FD2" w:rsidP="006E5FD2"/>
        </w:tc>
        <w:tc>
          <w:tcPr>
            <w:tcW w:w="2423" w:type="dxa"/>
            <w:gridSpan w:val="2"/>
            <w:tcBorders>
              <w:top w:val="nil"/>
              <w:left w:val="nil"/>
              <w:bottom w:val="nil"/>
              <w:right w:val="nil"/>
            </w:tcBorders>
          </w:tcPr>
          <w:p w14:paraId="704E789A" w14:textId="6CB12046" w:rsidR="006E5FD2" w:rsidRPr="009B038B" w:rsidRDefault="006E5FD2" w:rsidP="006E5FD2">
            <w:pPr>
              <w:jc w:val="right"/>
              <w:rPr>
                <w:b/>
                <w:bCs/>
              </w:rPr>
            </w:pPr>
            <w:r w:rsidRPr="009B038B">
              <w:rPr>
                <w:b/>
                <w:bCs/>
              </w:rPr>
              <w:t>ADJOURNMENT:</w:t>
            </w:r>
          </w:p>
        </w:tc>
        <w:tc>
          <w:tcPr>
            <w:tcW w:w="7971" w:type="dxa"/>
            <w:tcBorders>
              <w:top w:val="nil"/>
              <w:left w:val="nil"/>
              <w:bottom w:val="nil"/>
              <w:right w:val="nil"/>
            </w:tcBorders>
          </w:tcPr>
          <w:p w14:paraId="0D75912D" w14:textId="66F671C7" w:rsidR="006E5FD2" w:rsidRPr="007563AA" w:rsidRDefault="006E5FD2" w:rsidP="006E5FD2">
            <w:r>
              <w:t xml:space="preserve">Motion by Golombeski, seconded by Gregor and carried unanimously to adjourn </w:t>
            </w:r>
            <w:r w:rsidR="00D33BDF">
              <w:t xml:space="preserve">the regular Morristown City Council </w:t>
            </w:r>
            <w:r>
              <w:t>meeting at 8:30</w:t>
            </w:r>
            <w:r w:rsidR="00D33BDF">
              <w:t xml:space="preserve"> p.m</w:t>
            </w:r>
            <w:r>
              <w:t>.</w:t>
            </w:r>
          </w:p>
        </w:tc>
      </w:tr>
      <w:tr w:rsidR="006E5FD2" w14:paraId="126D3733" w14:textId="77777777" w:rsidTr="009D7D4B">
        <w:tc>
          <w:tcPr>
            <w:tcW w:w="498" w:type="dxa"/>
            <w:tcBorders>
              <w:top w:val="nil"/>
              <w:left w:val="nil"/>
              <w:bottom w:val="nil"/>
              <w:right w:val="nil"/>
            </w:tcBorders>
          </w:tcPr>
          <w:p w14:paraId="10055448" w14:textId="111CAE50" w:rsidR="006E5FD2" w:rsidRPr="009D7D4B" w:rsidRDefault="006E5FD2" w:rsidP="006E5FD2">
            <w:r w:rsidRPr="006C3DF9">
              <w:t>1</w:t>
            </w:r>
            <w:r>
              <w:t>2</w:t>
            </w:r>
            <w:r w:rsidRPr="006C3DF9">
              <w:t>.</w:t>
            </w:r>
          </w:p>
        </w:tc>
        <w:tc>
          <w:tcPr>
            <w:tcW w:w="2423" w:type="dxa"/>
            <w:gridSpan w:val="2"/>
            <w:tcBorders>
              <w:top w:val="nil"/>
              <w:left w:val="nil"/>
              <w:bottom w:val="nil"/>
              <w:right w:val="nil"/>
            </w:tcBorders>
          </w:tcPr>
          <w:p w14:paraId="377F0707" w14:textId="0CBB7461" w:rsidR="006E5FD2" w:rsidRPr="00CA651E" w:rsidRDefault="006E5FD2" w:rsidP="006E5FD2">
            <w:pPr>
              <w:jc w:val="right"/>
              <w:rPr>
                <w:b/>
                <w:bCs/>
              </w:rPr>
            </w:pPr>
            <w:r>
              <w:rPr>
                <w:b/>
                <w:bCs/>
              </w:rPr>
              <w:t>NEXT MEETING:</w:t>
            </w:r>
          </w:p>
        </w:tc>
        <w:tc>
          <w:tcPr>
            <w:tcW w:w="7971" w:type="dxa"/>
            <w:tcBorders>
              <w:top w:val="nil"/>
              <w:left w:val="nil"/>
              <w:bottom w:val="nil"/>
              <w:right w:val="nil"/>
            </w:tcBorders>
          </w:tcPr>
          <w:p w14:paraId="6CAAB677" w14:textId="22ABD8E2" w:rsidR="006E5FD2" w:rsidRDefault="006E5FD2" w:rsidP="006E5FD2">
            <w:r>
              <w:t>Special Meeting: Wednesday October 23, 2024 – 7:00 p.m.</w:t>
            </w:r>
          </w:p>
          <w:p w14:paraId="1F3D6C37" w14:textId="67313D15" w:rsidR="006E5FD2" w:rsidRDefault="006E5FD2" w:rsidP="006E5FD2">
            <w:r>
              <w:lastRenderedPageBreak/>
              <w:t>Regular Meeting: Monday November 4</w:t>
            </w:r>
            <w:r w:rsidRPr="00F97DB0">
              <w:t>, 2024 – 7:00 p.m.</w:t>
            </w:r>
          </w:p>
        </w:tc>
      </w:tr>
    </w:tbl>
    <w:p w14:paraId="0EBA568E" w14:textId="77777777" w:rsidR="002A629A" w:rsidRPr="004249E1" w:rsidRDefault="002A629A" w:rsidP="002A629A">
      <w:pPr>
        <w:rPr>
          <w:rFonts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20"/>
        <w:gridCol w:w="2880"/>
        <w:gridCol w:w="3420"/>
      </w:tblGrid>
      <w:tr w:rsidR="004249E1" w:rsidRPr="002A629A" w14:paraId="7B1392EC" w14:textId="77777777" w:rsidTr="004249E1">
        <w:tc>
          <w:tcPr>
            <w:tcW w:w="1080" w:type="dxa"/>
            <w:tcBorders>
              <w:top w:val="nil"/>
              <w:left w:val="nil"/>
              <w:bottom w:val="nil"/>
              <w:right w:val="nil"/>
            </w:tcBorders>
          </w:tcPr>
          <w:p w14:paraId="6286F81D"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057270B2" w14:textId="6FB7355C"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125A19E2" w14:textId="1E1FC0CE"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Approved:</w:t>
            </w:r>
          </w:p>
        </w:tc>
        <w:tc>
          <w:tcPr>
            <w:tcW w:w="3420" w:type="dxa"/>
            <w:tcBorders>
              <w:top w:val="nil"/>
              <w:left w:val="nil"/>
              <w:bottom w:val="nil"/>
              <w:right w:val="nil"/>
            </w:tcBorders>
            <w:shd w:val="clear" w:color="auto" w:fill="auto"/>
          </w:tcPr>
          <w:p w14:paraId="259FB5F1" w14:textId="07ECAFC5" w:rsidR="004249E1" w:rsidRPr="002A629A" w:rsidRDefault="004249E1" w:rsidP="002A629A">
            <w:pPr>
              <w:autoSpaceDE w:val="0"/>
              <w:autoSpaceDN w:val="0"/>
              <w:spacing w:after="0" w:line="240" w:lineRule="auto"/>
              <w:rPr>
                <w:rFonts w:eastAsia="Times New Roman" w:cstheme="minorHAnsi"/>
              </w:rPr>
            </w:pPr>
          </w:p>
        </w:tc>
      </w:tr>
      <w:tr w:rsidR="004249E1" w:rsidRPr="002A629A" w14:paraId="138643A0" w14:textId="77777777" w:rsidTr="004249E1">
        <w:trPr>
          <w:trHeight w:val="117"/>
        </w:trPr>
        <w:tc>
          <w:tcPr>
            <w:tcW w:w="1080" w:type="dxa"/>
            <w:tcBorders>
              <w:top w:val="nil"/>
              <w:left w:val="nil"/>
              <w:bottom w:val="nil"/>
              <w:right w:val="nil"/>
            </w:tcBorders>
          </w:tcPr>
          <w:p w14:paraId="0C23D982"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38F866AA" w14:textId="6EE96DBD"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C875636"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5F030FE9"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1082C8B6" w14:textId="77777777" w:rsidTr="004249E1">
        <w:tc>
          <w:tcPr>
            <w:tcW w:w="1080" w:type="dxa"/>
            <w:tcBorders>
              <w:top w:val="nil"/>
              <w:left w:val="nil"/>
              <w:bottom w:val="nil"/>
              <w:right w:val="nil"/>
            </w:tcBorders>
          </w:tcPr>
          <w:p w14:paraId="24B04EED" w14:textId="2853A3D2"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Attested:</w:t>
            </w:r>
          </w:p>
        </w:tc>
        <w:tc>
          <w:tcPr>
            <w:tcW w:w="3420" w:type="dxa"/>
            <w:tcBorders>
              <w:top w:val="nil"/>
              <w:left w:val="nil"/>
              <w:bottom w:val="nil"/>
              <w:right w:val="nil"/>
            </w:tcBorders>
            <w:shd w:val="clear" w:color="auto" w:fill="auto"/>
          </w:tcPr>
          <w:p w14:paraId="20DD0CC5" w14:textId="0C54B295"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5B3FAB85"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A3F1DF" w14:textId="77777777"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Mayor, Tony Lindahl</w:t>
            </w:r>
            <w:r w:rsidRPr="002A629A">
              <w:rPr>
                <w:rFonts w:eastAsia="Times New Roman" w:cstheme="minorHAnsi"/>
              </w:rPr>
              <w:tab/>
            </w:r>
          </w:p>
        </w:tc>
      </w:tr>
      <w:tr w:rsidR="004249E1" w:rsidRPr="002A629A" w14:paraId="2D29B4A9" w14:textId="77777777" w:rsidTr="004249E1">
        <w:trPr>
          <w:trHeight w:val="64"/>
        </w:trPr>
        <w:tc>
          <w:tcPr>
            <w:tcW w:w="1080" w:type="dxa"/>
            <w:tcBorders>
              <w:top w:val="nil"/>
              <w:left w:val="nil"/>
              <w:bottom w:val="nil"/>
              <w:right w:val="nil"/>
            </w:tcBorders>
          </w:tcPr>
          <w:p w14:paraId="4E584C2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045AB9A6" w14:textId="1AD09106"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790CC61"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78FD6C1E"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73317B64" w14:textId="77777777" w:rsidTr="004249E1">
        <w:trPr>
          <w:trHeight w:val="42"/>
        </w:trPr>
        <w:tc>
          <w:tcPr>
            <w:tcW w:w="1080" w:type="dxa"/>
            <w:tcBorders>
              <w:top w:val="nil"/>
              <w:left w:val="nil"/>
              <w:bottom w:val="nil"/>
              <w:right w:val="nil"/>
            </w:tcBorders>
          </w:tcPr>
          <w:p w14:paraId="76BA40CC"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047151" w14:textId="2C6D4344"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City Clerk, Cassie Eldeen</w:t>
            </w:r>
          </w:p>
        </w:tc>
        <w:tc>
          <w:tcPr>
            <w:tcW w:w="2880" w:type="dxa"/>
            <w:tcBorders>
              <w:top w:val="nil"/>
              <w:left w:val="nil"/>
              <w:bottom w:val="nil"/>
              <w:right w:val="nil"/>
            </w:tcBorders>
            <w:shd w:val="clear" w:color="auto" w:fill="auto"/>
          </w:tcPr>
          <w:p w14:paraId="297BF39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133BAB90" w14:textId="77777777" w:rsidR="004249E1" w:rsidRPr="002A629A" w:rsidRDefault="004249E1" w:rsidP="002A629A">
            <w:pPr>
              <w:autoSpaceDE w:val="0"/>
              <w:autoSpaceDN w:val="0"/>
              <w:spacing w:after="0" w:line="240" w:lineRule="auto"/>
              <w:rPr>
                <w:rFonts w:eastAsia="Times New Roman" w:cstheme="minorHAnsi"/>
              </w:rPr>
            </w:pPr>
          </w:p>
        </w:tc>
      </w:tr>
    </w:tbl>
    <w:p w14:paraId="499F6A11" w14:textId="77777777" w:rsidR="002A629A" w:rsidRDefault="002A629A" w:rsidP="00FF39FF"/>
    <w:sectPr w:rsidR="002A629A" w:rsidSect="00BD6224">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91DD" w14:textId="77777777" w:rsidR="00C07C46" w:rsidRDefault="00C07C46" w:rsidP="00C07C46">
      <w:pPr>
        <w:spacing w:after="0" w:line="240" w:lineRule="auto"/>
      </w:pPr>
      <w:r>
        <w:separator/>
      </w:r>
    </w:p>
  </w:endnote>
  <w:endnote w:type="continuationSeparator" w:id="0">
    <w:p w14:paraId="693134F7" w14:textId="77777777" w:rsidR="00C07C46" w:rsidRDefault="00C07C46" w:rsidP="00C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069B" w14:textId="77777777" w:rsidR="00C07C46" w:rsidRDefault="00C0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616E" w14:textId="77777777" w:rsidR="00C07C46" w:rsidRDefault="00C07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7232" w14:textId="77777777" w:rsidR="00C07C46" w:rsidRDefault="00C0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2AD1" w14:textId="77777777" w:rsidR="00C07C46" w:rsidRDefault="00C07C46" w:rsidP="00C07C46">
      <w:pPr>
        <w:spacing w:after="0" w:line="240" w:lineRule="auto"/>
      </w:pPr>
      <w:r>
        <w:separator/>
      </w:r>
    </w:p>
  </w:footnote>
  <w:footnote w:type="continuationSeparator" w:id="0">
    <w:p w14:paraId="3E66D7E0" w14:textId="77777777" w:rsidR="00C07C46" w:rsidRDefault="00C07C46" w:rsidP="00C0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FF80" w14:textId="3622062F" w:rsidR="00C07C46" w:rsidRDefault="00F87488">
    <w:pPr>
      <w:pStyle w:val="Header"/>
    </w:pPr>
    <w:r>
      <w:rPr>
        <w:noProof/>
      </w:rPr>
      <w:pict w14:anchorId="0E1AD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4" o:spid="_x0000_s10242"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681E" w14:textId="4912A2A9" w:rsidR="00C07C46" w:rsidRDefault="00F87488">
    <w:pPr>
      <w:pStyle w:val="Header"/>
    </w:pPr>
    <w:r>
      <w:rPr>
        <w:noProof/>
      </w:rPr>
      <w:pict w14:anchorId="315FF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5" o:spid="_x0000_s10243"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1DFA" w14:textId="1AAC3F12" w:rsidR="00C07C46" w:rsidRDefault="00F87488">
    <w:pPr>
      <w:pStyle w:val="Header"/>
    </w:pPr>
    <w:r>
      <w:rPr>
        <w:noProof/>
      </w:rPr>
      <w:pict w14:anchorId="7177C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034593" o:spid="_x0000_s10241"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407F"/>
    <w:multiLevelType w:val="hybridMultilevel"/>
    <w:tmpl w:val="90E8AADC"/>
    <w:lvl w:ilvl="0" w:tplc="5928EDDE">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31FD3"/>
    <w:multiLevelType w:val="hybridMultilevel"/>
    <w:tmpl w:val="09240A3E"/>
    <w:lvl w:ilvl="0" w:tplc="FEB86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F7C"/>
    <w:multiLevelType w:val="hybridMultilevel"/>
    <w:tmpl w:val="3616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1B5755"/>
    <w:multiLevelType w:val="hybridMultilevel"/>
    <w:tmpl w:val="C360F512"/>
    <w:lvl w:ilvl="0" w:tplc="37A87EDC">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07A95"/>
    <w:multiLevelType w:val="hybridMultilevel"/>
    <w:tmpl w:val="248A3E2E"/>
    <w:lvl w:ilvl="0" w:tplc="DD9092C4">
      <w:start w:val="1"/>
      <w:numFmt w:val="upperLetter"/>
      <w:lvlText w:val="%1."/>
      <w:lvlJc w:val="left"/>
      <w:pPr>
        <w:ind w:left="216" w:hanging="72"/>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B3317"/>
    <w:multiLevelType w:val="hybridMultilevel"/>
    <w:tmpl w:val="00A4DBC2"/>
    <w:lvl w:ilvl="0" w:tplc="584E22A2">
      <w:start w:val="1"/>
      <w:numFmt w:val="upperLetter"/>
      <w:lvlText w:val="%1."/>
      <w:lvlJc w:val="left"/>
      <w:pPr>
        <w:ind w:left="216" w:hanging="72"/>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075252">
    <w:abstractNumId w:val="2"/>
  </w:num>
  <w:num w:numId="2" w16cid:durableId="151720803">
    <w:abstractNumId w:val="1"/>
  </w:num>
  <w:num w:numId="3" w16cid:durableId="2013754271">
    <w:abstractNumId w:val="5"/>
  </w:num>
  <w:num w:numId="4" w16cid:durableId="439180394">
    <w:abstractNumId w:val="0"/>
  </w:num>
  <w:num w:numId="5" w16cid:durableId="622425698">
    <w:abstractNumId w:val="3"/>
  </w:num>
  <w:num w:numId="6" w16cid:durableId="496532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F"/>
    <w:rsid w:val="0000631F"/>
    <w:rsid w:val="00024DBD"/>
    <w:rsid w:val="000363B6"/>
    <w:rsid w:val="00053726"/>
    <w:rsid w:val="00053BCF"/>
    <w:rsid w:val="00057EBB"/>
    <w:rsid w:val="00087971"/>
    <w:rsid w:val="000B6AA5"/>
    <w:rsid w:val="000C576A"/>
    <w:rsid w:val="000D24B3"/>
    <w:rsid w:val="000D2CB3"/>
    <w:rsid w:val="000E1553"/>
    <w:rsid w:val="000E30AE"/>
    <w:rsid w:val="000F1A1F"/>
    <w:rsid w:val="000F57E9"/>
    <w:rsid w:val="000F5C37"/>
    <w:rsid w:val="00101901"/>
    <w:rsid w:val="00103673"/>
    <w:rsid w:val="00104B18"/>
    <w:rsid w:val="0010798B"/>
    <w:rsid w:val="001635BC"/>
    <w:rsid w:val="0016761F"/>
    <w:rsid w:val="001677CD"/>
    <w:rsid w:val="001737C4"/>
    <w:rsid w:val="00175FB1"/>
    <w:rsid w:val="001761D8"/>
    <w:rsid w:val="0018108E"/>
    <w:rsid w:val="00193B05"/>
    <w:rsid w:val="001A3C5C"/>
    <w:rsid w:val="001D65E6"/>
    <w:rsid w:val="001D7FE1"/>
    <w:rsid w:val="001F2A8E"/>
    <w:rsid w:val="00200A84"/>
    <w:rsid w:val="00203B26"/>
    <w:rsid w:val="0021328A"/>
    <w:rsid w:val="00221C13"/>
    <w:rsid w:val="00233D8C"/>
    <w:rsid w:val="00235062"/>
    <w:rsid w:val="00251EC2"/>
    <w:rsid w:val="00264819"/>
    <w:rsid w:val="00272A06"/>
    <w:rsid w:val="002A0C00"/>
    <w:rsid w:val="002A629A"/>
    <w:rsid w:val="002B49BE"/>
    <w:rsid w:val="002C5795"/>
    <w:rsid w:val="002D676B"/>
    <w:rsid w:val="002E75E0"/>
    <w:rsid w:val="002F4C2F"/>
    <w:rsid w:val="002F6015"/>
    <w:rsid w:val="003032D3"/>
    <w:rsid w:val="0032191F"/>
    <w:rsid w:val="00332216"/>
    <w:rsid w:val="0034768C"/>
    <w:rsid w:val="00355973"/>
    <w:rsid w:val="003606DC"/>
    <w:rsid w:val="00375EB5"/>
    <w:rsid w:val="00383F0C"/>
    <w:rsid w:val="003844E1"/>
    <w:rsid w:val="0039530B"/>
    <w:rsid w:val="0039674E"/>
    <w:rsid w:val="00397DB8"/>
    <w:rsid w:val="003B1C84"/>
    <w:rsid w:val="003B44F7"/>
    <w:rsid w:val="003C7DF1"/>
    <w:rsid w:val="003D0D44"/>
    <w:rsid w:val="003D4CCD"/>
    <w:rsid w:val="003D515F"/>
    <w:rsid w:val="003D5E25"/>
    <w:rsid w:val="004124C5"/>
    <w:rsid w:val="00421E07"/>
    <w:rsid w:val="004249E1"/>
    <w:rsid w:val="00425BB6"/>
    <w:rsid w:val="00433133"/>
    <w:rsid w:val="00436F1F"/>
    <w:rsid w:val="004378CD"/>
    <w:rsid w:val="00442958"/>
    <w:rsid w:val="004513FE"/>
    <w:rsid w:val="004569E3"/>
    <w:rsid w:val="00480D6E"/>
    <w:rsid w:val="0048271B"/>
    <w:rsid w:val="00484832"/>
    <w:rsid w:val="004A6FB4"/>
    <w:rsid w:val="004B761A"/>
    <w:rsid w:val="004F0528"/>
    <w:rsid w:val="004F7602"/>
    <w:rsid w:val="005014EF"/>
    <w:rsid w:val="005049A1"/>
    <w:rsid w:val="005078FD"/>
    <w:rsid w:val="00511B67"/>
    <w:rsid w:val="005224B1"/>
    <w:rsid w:val="00530987"/>
    <w:rsid w:val="00536233"/>
    <w:rsid w:val="00545C8F"/>
    <w:rsid w:val="0055184B"/>
    <w:rsid w:val="00571148"/>
    <w:rsid w:val="00582C31"/>
    <w:rsid w:val="00590C8C"/>
    <w:rsid w:val="005C0B84"/>
    <w:rsid w:val="00604EEB"/>
    <w:rsid w:val="00607D73"/>
    <w:rsid w:val="00614871"/>
    <w:rsid w:val="00622067"/>
    <w:rsid w:val="006249E0"/>
    <w:rsid w:val="00645D7D"/>
    <w:rsid w:val="0065441D"/>
    <w:rsid w:val="006636A1"/>
    <w:rsid w:val="00683C41"/>
    <w:rsid w:val="006A27D6"/>
    <w:rsid w:val="006B5F2A"/>
    <w:rsid w:val="006C3DF9"/>
    <w:rsid w:val="006C59E2"/>
    <w:rsid w:val="006C6803"/>
    <w:rsid w:val="006C6DE7"/>
    <w:rsid w:val="006C7019"/>
    <w:rsid w:val="006E5FD2"/>
    <w:rsid w:val="006F1532"/>
    <w:rsid w:val="006F6082"/>
    <w:rsid w:val="00701273"/>
    <w:rsid w:val="00721B9F"/>
    <w:rsid w:val="0075004C"/>
    <w:rsid w:val="00751371"/>
    <w:rsid w:val="0076353B"/>
    <w:rsid w:val="0076504D"/>
    <w:rsid w:val="0077415C"/>
    <w:rsid w:val="00774A52"/>
    <w:rsid w:val="00775B08"/>
    <w:rsid w:val="00781EF8"/>
    <w:rsid w:val="00783120"/>
    <w:rsid w:val="00791A66"/>
    <w:rsid w:val="00792FBC"/>
    <w:rsid w:val="007A1FE5"/>
    <w:rsid w:val="007B07DB"/>
    <w:rsid w:val="007D280A"/>
    <w:rsid w:val="007D66CC"/>
    <w:rsid w:val="00803F6C"/>
    <w:rsid w:val="00813A98"/>
    <w:rsid w:val="008164B8"/>
    <w:rsid w:val="0084182F"/>
    <w:rsid w:val="008504B1"/>
    <w:rsid w:val="008559E8"/>
    <w:rsid w:val="00865931"/>
    <w:rsid w:val="00866B1E"/>
    <w:rsid w:val="00873F0B"/>
    <w:rsid w:val="008924EE"/>
    <w:rsid w:val="00894B45"/>
    <w:rsid w:val="008C1AB4"/>
    <w:rsid w:val="008C7516"/>
    <w:rsid w:val="008D45A0"/>
    <w:rsid w:val="008F1409"/>
    <w:rsid w:val="009038A7"/>
    <w:rsid w:val="0090494C"/>
    <w:rsid w:val="009061A2"/>
    <w:rsid w:val="00914ECC"/>
    <w:rsid w:val="009209F3"/>
    <w:rsid w:val="00925190"/>
    <w:rsid w:val="00925F3A"/>
    <w:rsid w:val="00940158"/>
    <w:rsid w:val="009438EC"/>
    <w:rsid w:val="00951A0D"/>
    <w:rsid w:val="009524E5"/>
    <w:rsid w:val="00953259"/>
    <w:rsid w:val="009720E8"/>
    <w:rsid w:val="00982D13"/>
    <w:rsid w:val="009B038B"/>
    <w:rsid w:val="009C5293"/>
    <w:rsid w:val="009D11AD"/>
    <w:rsid w:val="009D7D4B"/>
    <w:rsid w:val="009E026A"/>
    <w:rsid w:val="009E55C0"/>
    <w:rsid w:val="009F76AE"/>
    <w:rsid w:val="00A15B63"/>
    <w:rsid w:val="00A25584"/>
    <w:rsid w:val="00A2608B"/>
    <w:rsid w:val="00A33F42"/>
    <w:rsid w:val="00A60203"/>
    <w:rsid w:val="00A607C7"/>
    <w:rsid w:val="00A63B31"/>
    <w:rsid w:val="00A63CD5"/>
    <w:rsid w:val="00A63EAC"/>
    <w:rsid w:val="00A708E3"/>
    <w:rsid w:val="00A760E2"/>
    <w:rsid w:val="00A7666F"/>
    <w:rsid w:val="00A93E5B"/>
    <w:rsid w:val="00AA5D75"/>
    <w:rsid w:val="00AB535F"/>
    <w:rsid w:val="00AC27A2"/>
    <w:rsid w:val="00AC4A50"/>
    <w:rsid w:val="00AE7A40"/>
    <w:rsid w:val="00AF1005"/>
    <w:rsid w:val="00AF54B6"/>
    <w:rsid w:val="00B00885"/>
    <w:rsid w:val="00B0135D"/>
    <w:rsid w:val="00B41C2D"/>
    <w:rsid w:val="00B4352F"/>
    <w:rsid w:val="00B43955"/>
    <w:rsid w:val="00B628DF"/>
    <w:rsid w:val="00B63EF5"/>
    <w:rsid w:val="00B6452B"/>
    <w:rsid w:val="00B657E3"/>
    <w:rsid w:val="00B71115"/>
    <w:rsid w:val="00B72637"/>
    <w:rsid w:val="00B85CDF"/>
    <w:rsid w:val="00B87E59"/>
    <w:rsid w:val="00BA18E5"/>
    <w:rsid w:val="00BA70A5"/>
    <w:rsid w:val="00BB5268"/>
    <w:rsid w:val="00BB5AAD"/>
    <w:rsid w:val="00BC7F10"/>
    <w:rsid w:val="00BD6224"/>
    <w:rsid w:val="00BE6F39"/>
    <w:rsid w:val="00BE7165"/>
    <w:rsid w:val="00C03F44"/>
    <w:rsid w:val="00C07C46"/>
    <w:rsid w:val="00C22D58"/>
    <w:rsid w:val="00C376D7"/>
    <w:rsid w:val="00C427B6"/>
    <w:rsid w:val="00C47DDC"/>
    <w:rsid w:val="00C517C7"/>
    <w:rsid w:val="00C520E8"/>
    <w:rsid w:val="00C8413C"/>
    <w:rsid w:val="00C94DEE"/>
    <w:rsid w:val="00CA623D"/>
    <w:rsid w:val="00CA651E"/>
    <w:rsid w:val="00CB353C"/>
    <w:rsid w:val="00CC22D5"/>
    <w:rsid w:val="00CC22ED"/>
    <w:rsid w:val="00CD3895"/>
    <w:rsid w:val="00CD6E3F"/>
    <w:rsid w:val="00CF6A24"/>
    <w:rsid w:val="00D13ED7"/>
    <w:rsid w:val="00D15E45"/>
    <w:rsid w:val="00D338F6"/>
    <w:rsid w:val="00D33BDF"/>
    <w:rsid w:val="00D36078"/>
    <w:rsid w:val="00D47D64"/>
    <w:rsid w:val="00D56A06"/>
    <w:rsid w:val="00D62A27"/>
    <w:rsid w:val="00D63C76"/>
    <w:rsid w:val="00D63DB3"/>
    <w:rsid w:val="00D7357B"/>
    <w:rsid w:val="00D777DE"/>
    <w:rsid w:val="00D82CF8"/>
    <w:rsid w:val="00D91EF3"/>
    <w:rsid w:val="00DA3B56"/>
    <w:rsid w:val="00DA4CC3"/>
    <w:rsid w:val="00DB0BA9"/>
    <w:rsid w:val="00DC2F16"/>
    <w:rsid w:val="00DC4E29"/>
    <w:rsid w:val="00DC7000"/>
    <w:rsid w:val="00E04147"/>
    <w:rsid w:val="00E14A96"/>
    <w:rsid w:val="00E23095"/>
    <w:rsid w:val="00E2588E"/>
    <w:rsid w:val="00E3033C"/>
    <w:rsid w:val="00E31604"/>
    <w:rsid w:val="00E5258D"/>
    <w:rsid w:val="00E52914"/>
    <w:rsid w:val="00E650CE"/>
    <w:rsid w:val="00E656B1"/>
    <w:rsid w:val="00E73F61"/>
    <w:rsid w:val="00E949DB"/>
    <w:rsid w:val="00EA00D0"/>
    <w:rsid w:val="00EA53BC"/>
    <w:rsid w:val="00EB2879"/>
    <w:rsid w:val="00EC43A7"/>
    <w:rsid w:val="00ED1BE7"/>
    <w:rsid w:val="00ED3F43"/>
    <w:rsid w:val="00ED7DE1"/>
    <w:rsid w:val="00EE519A"/>
    <w:rsid w:val="00F14BE9"/>
    <w:rsid w:val="00F17FF4"/>
    <w:rsid w:val="00F23E17"/>
    <w:rsid w:val="00F268F1"/>
    <w:rsid w:val="00F30D7F"/>
    <w:rsid w:val="00F474B1"/>
    <w:rsid w:val="00F47AB2"/>
    <w:rsid w:val="00F5093F"/>
    <w:rsid w:val="00F66F31"/>
    <w:rsid w:val="00F7300F"/>
    <w:rsid w:val="00F73320"/>
    <w:rsid w:val="00F8033B"/>
    <w:rsid w:val="00F87488"/>
    <w:rsid w:val="00F97DB0"/>
    <w:rsid w:val="00FA5A4F"/>
    <w:rsid w:val="00FB14AB"/>
    <w:rsid w:val="00FB7607"/>
    <w:rsid w:val="00FB7B60"/>
    <w:rsid w:val="00FD53BE"/>
    <w:rsid w:val="00FD765A"/>
    <w:rsid w:val="00FE6CBE"/>
    <w:rsid w:val="00FE7DE1"/>
    <w:rsid w:val="00FF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3F243865"/>
  <w15:chartTrackingRefBased/>
  <w15:docId w15:val="{8B57BF49-8A6F-4BA7-A4F8-E03BC91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4B6"/>
    <w:pPr>
      <w:ind w:left="720"/>
      <w:contextualSpacing/>
    </w:pPr>
  </w:style>
  <w:style w:type="paragraph" w:styleId="BalloonText">
    <w:name w:val="Balloon Text"/>
    <w:basedOn w:val="Normal"/>
    <w:link w:val="BalloonTextChar"/>
    <w:uiPriority w:val="99"/>
    <w:semiHidden/>
    <w:unhideWhenUsed/>
    <w:rsid w:val="00355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73"/>
    <w:rPr>
      <w:rFonts w:ascii="Segoe UI" w:hAnsi="Segoe UI" w:cs="Segoe UI"/>
      <w:sz w:val="18"/>
      <w:szCs w:val="18"/>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semiHidden/>
    <w:unhideWhenUsed/>
    <w:rsid w:val="00C8413C"/>
    <w:pPr>
      <w:spacing w:line="240" w:lineRule="auto"/>
    </w:pPr>
    <w:rPr>
      <w:sz w:val="20"/>
      <w:szCs w:val="20"/>
    </w:rPr>
  </w:style>
  <w:style w:type="character" w:customStyle="1" w:styleId="CommentTextChar">
    <w:name w:val="Comment Text Char"/>
    <w:basedOn w:val="DefaultParagraphFont"/>
    <w:link w:val="CommentText"/>
    <w:uiPriority w:val="99"/>
    <w:semiHidden/>
    <w:rsid w:val="00C8413C"/>
    <w:rPr>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b/>
      <w:bCs/>
      <w:sz w:val="20"/>
      <w:szCs w:val="20"/>
    </w:rPr>
  </w:style>
  <w:style w:type="paragraph" w:styleId="Header">
    <w:name w:val="header"/>
    <w:basedOn w:val="Normal"/>
    <w:link w:val="HeaderChar"/>
    <w:uiPriority w:val="99"/>
    <w:unhideWhenUsed/>
    <w:rsid w:val="00C07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C46"/>
  </w:style>
  <w:style w:type="paragraph" w:styleId="Footer">
    <w:name w:val="footer"/>
    <w:basedOn w:val="Normal"/>
    <w:link w:val="FooterChar"/>
    <w:uiPriority w:val="99"/>
    <w:unhideWhenUsed/>
    <w:rsid w:val="00C0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3FEB-12EB-42DA-B10E-019055B9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Judd</dc:creator>
  <cp:keywords/>
  <dc:description/>
  <cp:lastModifiedBy>City Clerk</cp:lastModifiedBy>
  <cp:revision>9</cp:revision>
  <cp:lastPrinted>2024-10-04T14:24:00Z</cp:lastPrinted>
  <dcterms:created xsi:type="dcterms:W3CDTF">2024-10-08T16:51:00Z</dcterms:created>
  <dcterms:modified xsi:type="dcterms:W3CDTF">2024-10-09T19:03:00Z</dcterms:modified>
</cp:coreProperties>
</file>